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90" w:lineRule="exact"/>
        <w:ind w:firstLine="0"/>
        <w:jc w:val="left"/>
        <w:rPr>
          <w:rFonts w:hint="eastAsia" w:eastAsia="方正黑体_GBK"/>
          <w:szCs w:val="28"/>
        </w:rPr>
      </w:pPr>
      <w:r>
        <w:rPr>
          <w:rFonts w:hint="eastAsia" w:eastAsia="方正黑体_GBK"/>
          <w:szCs w:val="28"/>
        </w:rPr>
        <w:t>附</w:t>
      </w:r>
      <w:bookmarkStart w:id="1" w:name="_GoBack"/>
      <w:bookmarkEnd w:id="1"/>
      <w:r>
        <w:rPr>
          <w:rFonts w:hint="eastAsia" w:eastAsia="方正黑体_GBK"/>
          <w:szCs w:val="28"/>
        </w:rPr>
        <w:t>件</w:t>
      </w:r>
    </w:p>
    <w:p>
      <w:pPr>
        <w:adjustRightInd w:val="0"/>
        <w:spacing w:line="590" w:lineRule="exact"/>
        <w:ind w:firstLine="0"/>
        <w:jc w:val="center"/>
        <w:rPr>
          <w:rFonts w:ascii="方正小标宋_GBK" w:eastAsia="方正小标宋_GBK"/>
          <w:w w:val="95"/>
          <w:sz w:val="44"/>
          <w:szCs w:val="44"/>
        </w:rPr>
      </w:pPr>
      <w:r>
        <w:rPr>
          <w:rFonts w:ascii="方正小标宋_GBK" w:eastAsia="方正小标宋_GBK"/>
          <w:w w:val="95"/>
          <w:sz w:val="44"/>
          <w:szCs w:val="44"/>
        </w:rPr>
        <w:t>江苏省实验动物行政许可事中事后</w:t>
      </w:r>
      <w:r>
        <w:rPr>
          <w:rFonts w:hint="eastAsia" w:ascii="方正小标宋_GBK" w:eastAsia="方正小标宋_GBK"/>
          <w:w w:val="95"/>
          <w:sz w:val="44"/>
          <w:szCs w:val="44"/>
        </w:rPr>
        <w:t>监管主要内容及处理方式（修订版）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360"/>
        <w:gridCol w:w="6237"/>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25" w:type="dxa"/>
            <w:noWrap w:val="0"/>
            <w:vAlign w:val="top"/>
          </w:tcPr>
          <w:p>
            <w:pPr>
              <w:widowControl/>
              <w:autoSpaceDE/>
              <w:autoSpaceDN/>
              <w:snapToGrid/>
              <w:spacing w:line="240" w:lineRule="auto"/>
              <w:ind w:firstLine="0"/>
              <w:jc w:val="center"/>
              <w:rPr>
                <w:rFonts w:hint="eastAsia"/>
                <w:b/>
                <w:bCs/>
                <w:snapToGrid/>
                <w:sz w:val="24"/>
                <w:szCs w:val="24"/>
              </w:rPr>
            </w:pPr>
            <w:r>
              <w:rPr>
                <w:rFonts w:hint="eastAsia"/>
                <w:b/>
                <w:bCs/>
                <w:snapToGrid/>
                <w:sz w:val="24"/>
                <w:szCs w:val="24"/>
              </w:rPr>
              <w:t>序号</w:t>
            </w:r>
          </w:p>
        </w:tc>
        <w:tc>
          <w:tcPr>
            <w:tcW w:w="2360" w:type="dxa"/>
            <w:noWrap w:val="0"/>
            <w:vAlign w:val="top"/>
          </w:tcPr>
          <w:p>
            <w:pPr>
              <w:widowControl/>
              <w:autoSpaceDE/>
              <w:autoSpaceDN/>
              <w:snapToGrid/>
              <w:spacing w:line="240" w:lineRule="auto"/>
              <w:ind w:firstLine="0"/>
              <w:jc w:val="center"/>
              <w:rPr>
                <w:rFonts w:hint="eastAsia"/>
                <w:b/>
                <w:bCs/>
                <w:snapToGrid/>
                <w:sz w:val="24"/>
                <w:szCs w:val="24"/>
              </w:rPr>
            </w:pPr>
            <w:r>
              <w:rPr>
                <w:rFonts w:hint="eastAsia"/>
                <w:b/>
                <w:bCs/>
                <w:snapToGrid/>
                <w:sz w:val="24"/>
                <w:szCs w:val="24"/>
              </w:rPr>
              <w:t>监 管 内 容</w:t>
            </w:r>
          </w:p>
        </w:tc>
        <w:tc>
          <w:tcPr>
            <w:tcW w:w="6237" w:type="dxa"/>
            <w:noWrap w:val="0"/>
            <w:vAlign w:val="center"/>
          </w:tcPr>
          <w:p>
            <w:pPr>
              <w:widowControl/>
              <w:autoSpaceDE/>
              <w:autoSpaceDN/>
              <w:snapToGrid/>
              <w:spacing w:line="240" w:lineRule="auto"/>
              <w:ind w:firstLine="0"/>
              <w:jc w:val="center"/>
              <w:rPr>
                <w:rFonts w:hint="eastAsia"/>
                <w:b/>
                <w:bCs/>
                <w:snapToGrid/>
                <w:sz w:val="24"/>
                <w:szCs w:val="24"/>
              </w:rPr>
            </w:pPr>
            <w:r>
              <w:rPr>
                <w:rFonts w:hint="eastAsia"/>
                <w:b/>
                <w:bCs/>
                <w:snapToGrid/>
                <w:sz w:val="24"/>
                <w:szCs w:val="24"/>
              </w:rPr>
              <w:t>存 在 问 题</w:t>
            </w:r>
          </w:p>
        </w:tc>
        <w:tc>
          <w:tcPr>
            <w:tcW w:w="3933" w:type="dxa"/>
            <w:noWrap w:val="0"/>
            <w:vAlign w:val="top"/>
          </w:tcPr>
          <w:p>
            <w:pPr>
              <w:widowControl/>
              <w:autoSpaceDE/>
              <w:autoSpaceDN/>
              <w:snapToGrid/>
              <w:spacing w:line="240" w:lineRule="auto"/>
              <w:ind w:firstLine="0"/>
              <w:jc w:val="center"/>
              <w:rPr>
                <w:rFonts w:hint="eastAsia"/>
                <w:b/>
                <w:bCs/>
                <w:snapToGrid/>
                <w:sz w:val="24"/>
                <w:szCs w:val="24"/>
              </w:rPr>
            </w:pPr>
            <w:r>
              <w:rPr>
                <w:rFonts w:hint="eastAsia"/>
                <w:b/>
                <w:bCs/>
                <w:snapToGrid/>
                <w:sz w:val="24"/>
                <w:szCs w:val="24"/>
              </w:rPr>
              <w:t>处 理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restart"/>
            <w:noWrap w:val="0"/>
            <w:vAlign w:val="center"/>
          </w:tcPr>
          <w:p>
            <w:pPr>
              <w:widowControl/>
              <w:autoSpaceDE/>
              <w:autoSpaceDN/>
              <w:adjustRightInd w:val="0"/>
              <w:spacing w:line="240" w:lineRule="auto"/>
              <w:ind w:firstLine="0"/>
              <w:jc w:val="center"/>
              <w:rPr>
                <w:rFonts w:hint="eastAsia"/>
                <w:snapToGrid/>
                <w:sz w:val="24"/>
                <w:szCs w:val="24"/>
              </w:rPr>
            </w:pPr>
            <w:r>
              <w:rPr>
                <w:rFonts w:hint="eastAsia"/>
                <w:snapToGrid/>
                <w:sz w:val="24"/>
                <w:szCs w:val="24"/>
              </w:rPr>
              <w:t>1</w:t>
            </w:r>
          </w:p>
        </w:tc>
        <w:tc>
          <w:tcPr>
            <w:tcW w:w="2360" w:type="dxa"/>
            <w:vMerge w:val="restart"/>
            <w:noWrap w:val="0"/>
            <w:vAlign w:val="center"/>
          </w:tcPr>
          <w:p>
            <w:pPr>
              <w:widowControl/>
              <w:autoSpaceDE/>
              <w:autoSpaceDN/>
              <w:adjustRightInd w:val="0"/>
              <w:spacing w:line="240" w:lineRule="auto"/>
              <w:ind w:firstLine="0"/>
              <w:rPr>
                <w:rFonts w:hint="eastAsia"/>
                <w:snapToGrid/>
                <w:sz w:val="24"/>
                <w:szCs w:val="24"/>
              </w:rPr>
            </w:pPr>
            <w:r>
              <w:rPr>
                <w:rFonts w:hint="eastAsia"/>
                <w:snapToGrid/>
                <w:sz w:val="24"/>
                <w:szCs w:val="24"/>
              </w:rPr>
              <w:t>许可证管理及基本信息变更情况</w:t>
            </w: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许可证</w:t>
            </w:r>
            <w:r>
              <w:rPr>
                <w:sz w:val="24"/>
                <w:szCs w:val="24"/>
              </w:rPr>
              <w:t>单位名称</w:t>
            </w:r>
            <w:r>
              <w:rPr>
                <w:rFonts w:hint="eastAsia"/>
                <w:sz w:val="24"/>
                <w:szCs w:val="24"/>
              </w:rPr>
              <w:t>、</w:t>
            </w:r>
            <w:r>
              <w:rPr>
                <w:sz w:val="24"/>
                <w:szCs w:val="24"/>
              </w:rPr>
              <w:t>法定代表人</w:t>
            </w:r>
            <w:r>
              <w:rPr>
                <w:rFonts w:hint="eastAsia"/>
                <w:sz w:val="24"/>
                <w:szCs w:val="24"/>
              </w:rPr>
              <w:t>、设施</w:t>
            </w:r>
            <w:r>
              <w:rPr>
                <w:sz w:val="24"/>
                <w:szCs w:val="24"/>
              </w:rPr>
              <w:t>地址</w:t>
            </w:r>
            <w:r>
              <w:rPr>
                <w:rFonts w:hint="eastAsia"/>
                <w:sz w:val="24"/>
                <w:szCs w:val="24"/>
              </w:rPr>
              <w:t>等单位注册信息发生变化未申请变更的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批评教育，限期10个工作日内申请变更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continue"/>
            <w:noWrap w:val="0"/>
            <w:vAlign w:val="center"/>
          </w:tcPr>
          <w:p>
            <w:pPr>
              <w:widowControl/>
              <w:autoSpaceDE/>
              <w:autoSpaceDN/>
              <w:adjustRightInd w:val="0"/>
              <w:spacing w:line="240" w:lineRule="auto"/>
              <w:ind w:firstLine="0"/>
              <w:jc w:val="center"/>
              <w:rPr>
                <w:rFonts w:hint="eastAsia"/>
                <w:snapToGrid/>
                <w:sz w:val="24"/>
                <w:szCs w:val="24"/>
              </w:rPr>
            </w:pPr>
          </w:p>
        </w:tc>
        <w:tc>
          <w:tcPr>
            <w:tcW w:w="2360" w:type="dxa"/>
            <w:vMerge w:val="continue"/>
            <w:noWrap w:val="0"/>
            <w:vAlign w:val="center"/>
          </w:tcPr>
          <w:p>
            <w:pPr>
              <w:widowControl/>
              <w:autoSpaceDE/>
              <w:autoSpaceDN/>
              <w:adjustRightInd w:val="0"/>
              <w:spacing w:line="240" w:lineRule="auto"/>
              <w:ind w:firstLine="0"/>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许可证设施环境、动物品种和设施面积等许可证信息发生变化未申请变更的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责令整改，列入一般失信行为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continue"/>
            <w:noWrap w:val="0"/>
            <w:vAlign w:val="center"/>
          </w:tcPr>
          <w:p>
            <w:pPr>
              <w:widowControl/>
              <w:autoSpaceDE/>
              <w:autoSpaceDN/>
              <w:adjustRightInd w:val="0"/>
              <w:spacing w:line="240" w:lineRule="auto"/>
              <w:ind w:firstLine="0"/>
              <w:jc w:val="center"/>
              <w:rPr>
                <w:rFonts w:hint="eastAsia"/>
                <w:snapToGrid/>
                <w:sz w:val="24"/>
                <w:szCs w:val="24"/>
              </w:rPr>
            </w:pPr>
          </w:p>
        </w:tc>
        <w:tc>
          <w:tcPr>
            <w:tcW w:w="2360" w:type="dxa"/>
            <w:vMerge w:val="continue"/>
            <w:noWrap w:val="0"/>
            <w:vAlign w:val="center"/>
          </w:tcPr>
          <w:p>
            <w:pPr>
              <w:widowControl/>
              <w:autoSpaceDE/>
              <w:autoSpaceDN/>
              <w:adjustRightInd w:val="0"/>
              <w:spacing w:line="240" w:lineRule="auto"/>
              <w:ind w:firstLine="0"/>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未在规定时间内申请换领许可证，仍从事实验动物相关工作的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责令其停止违法活动，予以通报，列入较重失信行为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continue"/>
            <w:noWrap w:val="0"/>
            <w:vAlign w:val="center"/>
          </w:tcPr>
          <w:p>
            <w:pPr>
              <w:widowControl/>
              <w:autoSpaceDE/>
              <w:autoSpaceDN/>
              <w:adjustRightInd w:val="0"/>
              <w:spacing w:line="240" w:lineRule="auto"/>
              <w:ind w:firstLine="0"/>
              <w:jc w:val="center"/>
              <w:rPr>
                <w:rFonts w:hint="eastAsia"/>
                <w:snapToGrid/>
                <w:sz w:val="24"/>
                <w:szCs w:val="24"/>
              </w:rPr>
            </w:pPr>
          </w:p>
        </w:tc>
        <w:tc>
          <w:tcPr>
            <w:tcW w:w="2360" w:type="dxa"/>
            <w:vMerge w:val="continue"/>
            <w:noWrap w:val="0"/>
            <w:vAlign w:val="center"/>
          </w:tcPr>
          <w:p>
            <w:pPr>
              <w:widowControl/>
              <w:autoSpaceDE/>
              <w:autoSpaceDN/>
              <w:adjustRightInd w:val="0"/>
              <w:spacing w:line="240" w:lineRule="auto"/>
              <w:ind w:firstLine="0"/>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涂改、倒卖、出租、出借或者以其他形式转让实验动物许可证的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收回许可证，列入严重失信行为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restart"/>
            <w:noWrap w:val="0"/>
            <w:vAlign w:val="center"/>
          </w:tcPr>
          <w:p>
            <w:pPr>
              <w:adjustRightInd w:val="0"/>
              <w:spacing w:line="240" w:lineRule="auto"/>
              <w:jc w:val="center"/>
              <w:rPr>
                <w:rFonts w:hint="eastAsia"/>
                <w:snapToGrid/>
                <w:sz w:val="24"/>
                <w:szCs w:val="24"/>
              </w:rPr>
            </w:pPr>
            <w:r>
              <w:rPr>
                <w:rFonts w:hint="eastAsia"/>
                <w:snapToGrid/>
                <w:sz w:val="24"/>
                <w:szCs w:val="24"/>
              </w:rPr>
              <w:t>32</w:t>
            </w:r>
          </w:p>
        </w:tc>
        <w:tc>
          <w:tcPr>
            <w:tcW w:w="2360" w:type="dxa"/>
            <w:vMerge w:val="restart"/>
            <w:noWrap w:val="0"/>
            <w:vAlign w:val="center"/>
          </w:tcPr>
          <w:p>
            <w:pPr>
              <w:widowControl/>
              <w:autoSpaceDE/>
              <w:autoSpaceDN/>
              <w:adjustRightInd w:val="0"/>
              <w:spacing w:line="240" w:lineRule="auto"/>
              <w:ind w:firstLine="0"/>
              <w:rPr>
                <w:snapToGrid/>
                <w:sz w:val="24"/>
                <w:szCs w:val="24"/>
              </w:rPr>
            </w:pPr>
            <w:r>
              <w:rPr>
                <w:rFonts w:hint="eastAsia"/>
                <w:snapToGrid/>
                <w:sz w:val="24"/>
                <w:szCs w:val="24"/>
              </w:rPr>
              <w:t>基本制度建立落实情况</w:t>
            </w:r>
          </w:p>
        </w:tc>
        <w:tc>
          <w:tcPr>
            <w:tcW w:w="6237" w:type="dxa"/>
            <w:noWrap w:val="0"/>
            <w:vAlign w:val="center"/>
          </w:tcPr>
          <w:p>
            <w:pPr>
              <w:widowControl/>
              <w:adjustRightInd w:val="0"/>
              <w:spacing w:line="240" w:lineRule="auto"/>
              <w:ind w:firstLine="0"/>
              <w:rPr>
                <w:sz w:val="24"/>
                <w:szCs w:val="24"/>
              </w:rPr>
            </w:pPr>
            <w:r>
              <w:rPr>
                <w:rFonts w:hint="eastAsia"/>
                <w:sz w:val="24"/>
                <w:szCs w:val="24"/>
              </w:rPr>
              <w:t>管理制度和标准操作规程制定不够完善，未及时修订的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责令整改，限期3个月内修订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continue"/>
            <w:noWrap w:val="0"/>
            <w:vAlign w:val="center"/>
          </w:tcPr>
          <w:p>
            <w:pPr>
              <w:adjustRightInd w:val="0"/>
              <w:spacing w:line="240" w:lineRule="auto"/>
              <w:jc w:val="center"/>
              <w:rPr>
                <w:rFonts w:hint="eastAsia"/>
                <w:snapToGrid/>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实验动物生产相关原始记录（包括人员进出、消毒、温湿度、压差、保种、繁殖等）填写不规范、不完整的</w:t>
            </w:r>
          </w:p>
        </w:tc>
        <w:tc>
          <w:tcPr>
            <w:tcW w:w="3933" w:type="dxa"/>
            <w:noWrap w:val="0"/>
            <w:vAlign w:val="center"/>
          </w:tcPr>
          <w:p>
            <w:pPr>
              <w:widowControl/>
              <w:adjustRightInd w:val="0"/>
              <w:spacing w:line="240" w:lineRule="auto"/>
              <w:ind w:firstLine="0"/>
              <w:rPr>
                <w:sz w:val="24"/>
                <w:szCs w:val="24"/>
              </w:rPr>
            </w:pPr>
            <w:r>
              <w:rPr>
                <w:rFonts w:hint="eastAsia"/>
                <w:sz w:val="24"/>
                <w:szCs w:val="24"/>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continue"/>
            <w:noWrap w:val="0"/>
            <w:vAlign w:val="center"/>
          </w:tcPr>
          <w:p>
            <w:pPr>
              <w:adjustRightInd w:val="0"/>
              <w:spacing w:line="240" w:lineRule="auto"/>
              <w:jc w:val="center"/>
              <w:rPr>
                <w:rFonts w:hint="eastAsia"/>
                <w:snapToGrid/>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实验动物使用相关原始记录（包括实验目的、动物等级、实验过程、实验结果）填写不规范、不完整的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continue"/>
            <w:noWrap w:val="0"/>
            <w:vAlign w:val="center"/>
          </w:tcPr>
          <w:p>
            <w:pPr>
              <w:adjustRightInd w:val="0"/>
              <w:spacing w:line="240" w:lineRule="auto"/>
              <w:jc w:val="center"/>
              <w:rPr>
                <w:rFonts w:hint="eastAsia"/>
                <w:snapToGrid/>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硬件设备（空调、风机、过滤器、高压灭菌器等）调试运行等记录填写不规范、不完整的</w:t>
            </w:r>
          </w:p>
        </w:tc>
        <w:tc>
          <w:tcPr>
            <w:tcW w:w="3933" w:type="dxa"/>
            <w:noWrap w:val="0"/>
            <w:vAlign w:val="center"/>
          </w:tcPr>
          <w:p>
            <w:pPr>
              <w:widowControl/>
              <w:adjustRightInd w:val="0"/>
              <w:spacing w:line="240" w:lineRule="auto"/>
              <w:ind w:firstLine="0"/>
              <w:rPr>
                <w:sz w:val="24"/>
                <w:szCs w:val="24"/>
              </w:rPr>
            </w:pPr>
            <w:r>
              <w:rPr>
                <w:rFonts w:hint="eastAsia"/>
                <w:sz w:val="24"/>
                <w:szCs w:val="24"/>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continue"/>
            <w:noWrap w:val="0"/>
            <w:vAlign w:val="center"/>
          </w:tcPr>
          <w:p>
            <w:pPr>
              <w:adjustRightInd w:val="0"/>
              <w:spacing w:line="240" w:lineRule="auto"/>
              <w:jc w:val="center"/>
              <w:rPr>
                <w:rFonts w:hint="eastAsia"/>
                <w:snapToGrid/>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sz w:val="24"/>
                <w:szCs w:val="24"/>
              </w:rPr>
              <w:t>实验动物尸体及废弃物处理</w:t>
            </w:r>
            <w:r>
              <w:rPr>
                <w:rFonts w:hint="eastAsia"/>
                <w:sz w:val="24"/>
                <w:szCs w:val="24"/>
              </w:rPr>
              <w:t>记录不规范、不完整的</w:t>
            </w:r>
          </w:p>
        </w:tc>
        <w:tc>
          <w:tcPr>
            <w:tcW w:w="3933" w:type="dxa"/>
            <w:noWrap w:val="0"/>
            <w:vAlign w:val="center"/>
          </w:tcPr>
          <w:p>
            <w:pPr>
              <w:widowControl/>
              <w:adjustRightInd w:val="0"/>
              <w:spacing w:line="240" w:lineRule="auto"/>
              <w:ind w:firstLine="0"/>
              <w:rPr>
                <w:sz w:val="24"/>
                <w:szCs w:val="24"/>
              </w:rPr>
            </w:pPr>
            <w:r>
              <w:rPr>
                <w:rFonts w:hint="eastAsia"/>
                <w:sz w:val="24"/>
                <w:szCs w:val="24"/>
              </w:rPr>
              <w:t>责令整改，列入一般失信行为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continue"/>
            <w:noWrap w:val="0"/>
            <w:vAlign w:val="center"/>
          </w:tcPr>
          <w:p>
            <w:pPr>
              <w:adjustRightInd w:val="0"/>
              <w:spacing w:line="240" w:lineRule="auto"/>
              <w:jc w:val="center"/>
              <w:rPr>
                <w:rFonts w:hint="eastAsia"/>
                <w:snapToGrid/>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未制定生物安全应急预案或未配备基础应急物资的</w:t>
            </w:r>
          </w:p>
        </w:tc>
        <w:tc>
          <w:tcPr>
            <w:tcW w:w="3933" w:type="dxa"/>
            <w:noWrap w:val="0"/>
            <w:vAlign w:val="center"/>
          </w:tcPr>
          <w:p>
            <w:pPr>
              <w:widowControl/>
              <w:adjustRightInd w:val="0"/>
              <w:spacing w:line="240" w:lineRule="auto"/>
              <w:ind w:firstLine="0"/>
              <w:rPr>
                <w:sz w:val="24"/>
                <w:szCs w:val="24"/>
              </w:rPr>
            </w:pPr>
            <w:r>
              <w:rPr>
                <w:rFonts w:hint="eastAsia"/>
                <w:sz w:val="24"/>
                <w:szCs w:val="24"/>
              </w:rPr>
              <w:t>责令整改，列入较重失信行为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continue"/>
            <w:noWrap w:val="0"/>
            <w:vAlign w:val="center"/>
          </w:tcPr>
          <w:p>
            <w:pPr>
              <w:adjustRightInd w:val="0"/>
              <w:spacing w:line="240" w:lineRule="auto"/>
              <w:jc w:val="center"/>
              <w:rPr>
                <w:rFonts w:hint="eastAsia"/>
                <w:snapToGrid/>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bookmarkStart w:id="0" w:name="_Hlk25074990"/>
            <w:r>
              <w:rPr>
                <w:rFonts w:hint="eastAsia"/>
                <w:sz w:val="24"/>
                <w:szCs w:val="24"/>
              </w:rPr>
              <w:t>未在显要位置公开省实验动物生产、应用违法行为举报方式及应急处置联系方式的</w:t>
            </w:r>
            <w:bookmarkEnd w:id="0"/>
          </w:p>
        </w:tc>
        <w:tc>
          <w:tcPr>
            <w:tcW w:w="3933" w:type="dxa"/>
            <w:noWrap w:val="0"/>
            <w:vAlign w:val="center"/>
          </w:tcPr>
          <w:p>
            <w:pPr>
              <w:widowControl/>
              <w:adjustRightInd w:val="0"/>
              <w:spacing w:line="240" w:lineRule="auto"/>
              <w:ind w:firstLine="0"/>
              <w:rPr>
                <w:sz w:val="24"/>
                <w:szCs w:val="24"/>
              </w:rPr>
            </w:pPr>
            <w:r>
              <w:rPr>
                <w:rFonts w:hint="eastAsia"/>
                <w:sz w:val="24"/>
                <w:szCs w:val="24"/>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vMerge w:val="restart"/>
            <w:noWrap w:val="0"/>
            <w:vAlign w:val="center"/>
          </w:tcPr>
          <w:p>
            <w:pPr>
              <w:widowControl/>
              <w:autoSpaceDE/>
              <w:autoSpaceDN/>
              <w:adjustRightInd w:val="0"/>
              <w:spacing w:line="240" w:lineRule="auto"/>
              <w:ind w:firstLine="0"/>
              <w:jc w:val="center"/>
              <w:rPr>
                <w:snapToGrid/>
                <w:sz w:val="24"/>
                <w:szCs w:val="24"/>
              </w:rPr>
            </w:pPr>
            <w:r>
              <w:rPr>
                <w:rFonts w:hint="eastAsia"/>
                <w:snapToGrid/>
                <w:sz w:val="24"/>
                <w:szCs w:val="24"/>
              </w:rPr>
              <w:t>3</w:t>
            </w:r>
          </w:p>
          <w:p>
            <w:pPr>
              <w:adjustRightInd w:val="0"/>
              <w:spacing w:line="240" w:lineRule="auto"/>
              <w:jc w:val="center"/>
              <w:rPr>
                <w:rFonts w:hint="eastAsia"/>
                <w:snapToGrid/>
                <w:sz w:val="24"/>
                <w:szCs w:val="24"/>
              </w:rPr>
            </w:pPr>
            <w:r>
              <w:rPr>
                <w:rFonts w:hint="eastAsia"/>
                <w:snapToGrid/>
                <w:sz w:val="24"/>
                <w:szCs w:val="24"/>
              </w:rPr>
              <w:t>4</w:t>
            </w:r>
          </w:p>
        </w:tc>
        <w:tc>
          <w:tcPr>
            <w:tcW w:w="2360" w:type="dxa"/>
            <w:vMerge w:val="restart"/>
            <w:noWrap w:val="0"/>
            <w:vAlign w:val="center"/>
          </w:tcPr>
          <w:p>
            <w:pPr>
              <w:widowControl/>
              <w:autoSpaceDE/>
              <w:autoSpaceDN/>
              <w:adjustRightInd w:val="0"/>
              <w:spacing w:line="240" w:lineRule="auto"/>
              <w:ind w:firstLine="0"/>
              <w:jc w:val="left"/>
              <w:rPr>
                <w:rFonts w:hint="eastAsia"/>
                <w:snapToGrid/>
                <w:sz w:val="24"/>
                <w:szCs w:val="24"/>
              </w:rPr>
            </w:pPr>
            <w:r>
              <w:rPr>
                <w:rFonts w:hint="eastAsia"/>
                <w:snapToGrid/>
                <w:sz w:val="24"/>
                <w:szCs w:val="24"/>
              </w:rPr>
              <w:t>管理队伍及从业人员情况</w:t>
            </w: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实验动物管理（伦理）委员会负责人、生物安全应急责任人、设施联系人信息变化未变更的</w:t>
            </w:r>
          </w:p>
        </w:tc>
        <w:tc>
          <w:tcPr>
            <w:tcW w:w="3933" w:type="dxa"/>
            <w:noWrap w:val="0"/>
            <w:vAlign w:val="center"/>
          </w:tcPr>
          <w:p>
            <w:pPr>
              <w:widowControl/>
              <w:adjustRightInd w:val="0"/>
              <w:spacing w:line="240" w:lineRule="auto"/>
              <w:ind w:firstLine="0"/>
              <w:rPr>
                <w:sz w:val="24"/>
                <w:szCs w:val="24"/>
              </w:rPr>
            </w:pPr>
            <w:r>
              <w:rPr>
                <w:rFonts w:hint="eastAsia"/>
                <w:sz w:val="24"/>
                <w:szCs w:val="24"/>
              </w:rPr>
              <w:t>批评教育，限期10个工作日内申请变更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vMerge w:val="continue"/>
            <w:noWrap w:val="0"/>
            <w:vAlign w:val="center"/>
          </w:tcPr>
          <w:p>
            <w:pPr>
              <w:widowControl/>
              <w:autoSpaceDE/>
              <w:autoSpaceDN/>
              <w:adjustRightInd w:val="0"/>
              <w:spacing w:line="240" w:lineRule="auto"/>
              <w:ind w:firstLine="0"/>
              <w:jc w:val="center"/>
              <w:rPr>
                <w:rFonts w:hint="eastAsia"/>
                <w:snapToGrid/>
                <w:sz w:val="24"/>
                <w:szCs w:val="24"/>
              </w:rPr>
            </w:pPr>
          </w:p>
        </w:tc>
        <w:tc>
          <w:tcPr>
            <w:tcW w:w="2360" w:type="dxa"/>
            <w:vMerge w:val="continue"/>
            <w:noWrap w:val="0"/>
            <w:vAlign w:val="center"/>
          </w:tcPr>
          <w:p>
            <w:pPr>
              <w:widowControl/>
              <w:autoSpaceDE/>
              <w:autoSpaceDN/>
              <w:adjustRightInd w:val="0"/>
              <w:spacing w:line="240" w:lineRule="auto"/>
              <w:ind w:firstLine="0"/>
              <w:jc w:val="left"/>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实验动物从业人员未参加技能培训及继续教育或允许未经实验动物相关培训的人员进入设施开展动物实验的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continue"/>
            <w:noWrap w:val="0"/>
            <w:vAlign w:val="center"/>
          </w:tcPr>
          <w:p>
            <w:pPr>
              <w:widowControl/>
              <w:autoSpaceDE/>
              <w:autoSpaceDN/>
              <w:adjustRightInd w:val="0"/>
              <w:spacing w:line="240" w:lineRule="auto"/>
              <w:ind w:firstLine="0"/>
              <w:jc w:val="center"/>
              <w:rPr>
                <w:rFonts w:hint="eastAsia"/>
                <w:snapToGrid/>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未组织实验动物从业人员参加健康体检或使用体检不合格人员的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restart"/>
            <w:noWrap w:val="0"/>
            <w:vAlign w:val="center"/>
          </w:tcPr>
          <w:p>
            <w:pPr>
              <w:adjustRightInd w:val="0"/>
              <w:spacing w:line="240" w:lineRule="auto"/>
              <w:jc w:val="center"/>
              <w:rPr>
                <w:rFonts w:hint="eastAsia"/>
                <w:snapToGrid/>
                <w:sz w:val="24"/>
                <w:szCs w:val="24"/>
              </w:rPr>
            </w:pPr>
            <w:r>
              <w:rPr>
                <w:rFonts w:hint="eastAsia"/>
                <w:snapToGrid/>
                <w:sz w:val="24"/>
                <w:szCs w:val="24"/>
              </w:rPr>
              <w:t>44</w:t>
            </w:r>
          </w:p>
        </w:tc>
        <w:tc>
          <w:tcPr>
            <w:tcW w:w="2360" w:type="dxa"/>
            <w:vMerge w:val="restart"/>
            <w:noWrap w:val="0"/>
            <w:vAlign w:val="center"/>
          </w:tcPr>
          <w:p>
            <w:pPr>
              <w:widowControl/>
              <w:autoSpaceDE/>
              <w:autoSpaceDN/>
              <w:adjustRightInd w:val="0"/>
              <w:spacing w:line="240" w:lineRule="auto"/>
              <w:ind w:firstLine="0"/>
              <w:rPr>
                <w:rFonts w:hint="eastAsia"/>
                <w:snapToGrid/>
                <w:sz w:val="24"/>
                <w:szCs w:val="24"/>
              </w:rPr>
            </w:pPr>
            <w:r>
              <w:rPr>
                <w:rFonts w:hint="eastAsia"/>
                <w:snapToGrid/>
                <w:sz w:val="24"/>
                <w:szCs w:val="24"/>
              </w:rPr>
              <w:t>设施使用及环境质量控制情况</w:t>
            </w: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许可证设施因改造、设备维护等原因暂停使用6个月以上未及时备案的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限期10个工作日内备案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0"/>
            <w:vAlign w:val="center"/>
          </w:tcPr>
          <w:p>
            <w:pPr>
              <w:adjustRightInd w:val="0"/>
              <w:spacing w:line="240" w:lineRule="auto"/>
              <w:jc w:val="center"/>
              <w:rPr>
                <w:rFonts w:hint="eastAsia"/>
                <w:snapToGrid/>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连续6个月以上未开展实验动物活动且未备案的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限期10个工作日内备案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Merge w:val="continue"/>
            <w:noWrap w:val="0"/>
            <w:vAlign w:val="center"/>
          </w:tcPr>
          <w:p>
            <w:pPr>
              <w:adjustRightInd w:val="0"/>
              <w:spacing w:line="240" w:lineRule="auto"/>
              <w:jc w:val="center"/>
              <w:rPr>
                <w:rFonts w:hint="eastAsia"/>
                <w:snapToGrid/>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napToGrid/>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实验动物设施环境不符合国家标准、未定期检测以及内环境状态相关原始记录（包括人员进出、消毒、温湿度、压差等记录）填写不规范、不够完整的</w:t>
            </w:r>
            <w:r>
              <w:rPr>
                <w:rFonts w:hint="eastAsia"/>
                <w:sz w:val="24"/>
                <w:szCs w:val="24"/>
              </w:rPr>
              <w:tab/>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责令整改，列入一般失信行为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vMerge w:val="restart"/>
            <w:noWrap w:val="0"/>
            <w:vAlign w:val="center"/>
          </w:tcPr>
          <w:p>
            <w:pPr>
              <w:widowControl/>
              <w:autoSpaceDE/>
              <w:autoSpaceDN/>
              <w:adjustRightInd w:val="0"/>
              <w:spacing w:line="240" w:lineRule="auto"/>
              <w:ind w:firstLine="0"/>
              <w:jc w:val="center"/>
              <w:rPr>
                <w:snapToGrid/>
                <w:sz w:val="24"/>
                <w:szCs w:val="24"/>
              </w:rPr>
            </w:pPr>
            <w:r>
              <w:rPr>
                <w:rFonts w:hint="eastAsia"/>
                <w:snapToGrid/>
                <w:sz w:val="24"/>
                <w:szCs w:val="24"/>
              </w:rPr>
              <w:t>5</w:t>
            </w:r>
          </w:p>
          <w:p>
            <w:pPr>
              <w:adjustRightInd w:val="0"/>
              <w:spacing w:line="240" w:lineRule="auto"/>
              <w:jc w:val="center"/>
              <w:rPr>
                <w:rFonts w:hint="eastAsia"/>
                <w:snapToGrid/>
                <w:sz w:val="24"/>
                <w:szCs w:val="24"/>
              </w:rPr>
            </w:pPr>
            <w:r>
              <w:rPr>
                <w:rFonts w:hint="eastAsia"/>
                <w:sz w:val="24"/>
                <w:szCs w:val="24"/>
              </w:rPr>
              <w:t>6</w:t>
            </w:r>
          </w:p>
        </w:tc>
        <w:tc>
          <w:tcPr>
            <w:tcW w:w="2360" w:type="dxa"/>
            <w:vMerge w:val="restart"/>
            <w:noWrap w:val="0"/>
            <w:vAlign w:val="center"/>
          </w:tcPr>
          <w:p>
            <w:pPr>
              <w:widowControl/>
              <w:autoSpaceDE/>
              <w:autoSpaceDN/>
              <w:adjustRightInd w:val="0"/>
              <w:spacing w:line="240" w:lineRule="auto"/>
              <w:ind w:firstLine="0"/>
              <w:rPr>
                <w:rFonts w:hint="eastAsia"/>
                <w:sz w:val="24"/>
                <w:szCs w:val="24"/>
              </w:rPr>
            </w:pPr>
            <w:r>
              <w:rPr>
                <w:rFonts w:hint="eastAsia"/>
                <w:sz w:val="24"/>
                <w:szCs w:val="24"/>
              </w:rPr>
              <w:t>动物质量控制及福利保障情况</w:t>
            </w: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动物质量未定期检测以及相关原始记录（保种、繁殖等记录）填写不规范、不够完整的</w:t>
            </w:r>
          </w:p>
        </w:tc>
        <w:tc>
          <w:tcPr>
            <w:tcW w:w="3933" w:type="dxa"/>
            <w:noWrap w:val="0"/>
            <w:vAlign w:val="center"/>
          </w:tcPr>
          <w:p>
            <w:pPr>
              <w:widowControl/>
              <w:adjustRightInd w:val="0"/>
              <w:spacing w:line="240" w:lineRule="auto"/>
              <w:ind w:firstLine="0"/>
              <w:rPr>
                <w:sz w:val="24"/>
                <w:szCs w:val="24"/>
              </w:rPr>
            </w:pPr>
            <w:r>
              <w:rPr>
                <w:rFonts w:hint="eastAsia"/>
                <w:sz w:val="24"/>
                <w:szCs w:val="24"/>
              </w:rPr>
              <w:t>责令整改，列入一般失信行为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vMerge w:val="continue"/>
            <w:noWrap w:val="0"/>
            <w:vAlign w:val="center"/>
          </w:tcPr>
          <w:p>
            <w:pPr>
              <w:adjustRightInd w:val="0"/>
              <w:spacing w:line="240" w:lineRule="auto"/>
              <w:jc w:val="center"/>
              <w:rPr>
                <w:rFonts w:hint="eastAsia"/>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z w:val="24"/>
                <w:szCs w:val="24"/>
              </w:rPr>
            </w:pPr>
          </w:p>
        </w:tc>
        <w:tc>
          <w:tcPr>
            <w:tcW w:w="6237" w:type="dxa"/>
            <w:noWrap w:val="0"/>
            <w:vAlign w:val="center"/>
          </w:tcPr>
          <w:p>
            <w:pPr>
              <w:widowControl/>
              <w:adjustRightInd w:val="0"/>
              <w:spacing w:line="240" w:lineRule="auto"/>
              <w:ind w:firstLine="0"/>
              <w:rPr>
                <w:rFonts w:hint="eastAsia"/>
                <w:sz w:val="24"/>
                <w:szCs w:val="24"/>
              </w:rPr>
            </w:pPr>
            <w:r>
              <w:rPr>
                <w:sz w:val="24"/>
                <w:szCs w:val="24"/>
              </w:rPr>
              <w:t>实验动物尸体及废弃物</w:t>
            </w:r>
            <w:r>
              <w:rPr>
                <w:rFonts w:hint="eastAsia"/>
                <w:sz w:val="24"/>
                <w:szCs w:val="24"/>
              </w:rPr>
              <w:t>未</w:t>
            </w:r>
            <w:r>
              <w:rPr>
                <w:sz w:val="24"/>
                <w:szCs w:val="24"/>
              </w:rPr>
              <w:t>按照实验动物技术规范严格消毒、封闭包装并进行无害化处理</w:t>
            </w:r>
            <w:r>
              <w:rPr>
                <w:rFonts w:hint="eastAsia"/>
                <w:sz w:val="24"/>
                <w:szCs w:val="24"/>
              </w:rPr>
              <w:t>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责令整改，列入较重失信行为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0"/>
            <w:vAlign w:val="center"/>
          </w:tcPr>
          <w:p>
            <w:pPr>
              <w:adjustRightInd w:val="0"/>
              <w:spacing w:line="240" w:lineRule="auto"/>
              <w:jc w:val="center"/>
              <w:rPr>
                <w:rFonts w:hint="eastAsia"/>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未及时在国家和省实验动物管理系统填报数据的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0"/>
            <w:vAlign w:val="center"/>
          </w:tcPr>
          <w:p>
            <w:pPr>
              <w:adjustRightInd w:val="0"/>
              <w:spacing w:line="240" w:lineRule="auto"/>
              <w:jc w:val="center"/>
              <w:rPr>
                <w:rFonts w:hint="eastAsia"/>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实验动物福利伦理审查不规范的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5" w:type="dxa"/>
            <w:vMerge w:val="continue"/>
            <w:noWrap w:val="0"/>
            <w:vAlign w:val="center"/>
          </w:tcPr>
          <w:p>
            <w:pPr>
              <w:adjustRightInd w:val="0"/>
              <w:spacing w:line="240" w:lineRule="auto"/>
              <w:jc w:val="center"/>
              <w:rPr>
                <w:rFonts w:hint="eastAsia"/>
                <w:sz w:val="24"/>
                <w:szCs w:val="24"/>
              </w:rPr>
            </w:pPr>
          </w:p>
        </w:tc>
        <w:tc>
          <w:tcPr>
            <w:tcW w:w="2360" w:type="dxa"/>
            <w:vMerge w:val="continue"/>
            <w:noWrap w:val="0"/>
            <w:vAlign w:val="top"/>
          </w:tcPr>
          <w:p>
            <w:pPr>
              <w:widowControl/>
              <w:autoSpaceDE/>
              <w:autoSpaceDN/>
              <w:adjustRightInd w:val="0"/>
              <w:spacing w:line="240" w:lineRule="auto"/>
              <w:ind w:firstLine="0"/>
              <w:jc w:val="left"/>
              <w:rPr>
                <w:rFonts w:hint="eastAsia"/>
                <w:sz w:val="24"/>
                <w:szCs w:val="24"/>
              </w:rPr>
            </w:pPr>
          </w:p>
        </w:tc>
        <w:tc>
          <w:tcPr>
            <w:tcW w:w="6237" w:type="dxa"/>
            <w:noWrap w:val="0"/>
            <w:vAlign w:val="center"/>
          </w:tcPr>
          <w:p>
            <w:pPr>
              <w:widowControl/>
              <w:adjustRightInd w:val="0"/>
              <w:spacing w:line="240" w:lineRule="auto"/>
              <w:ind w:firstLine="0"/>
              <w:rPr>
                <w:rFonts w:hint="eastAsia"/>
                <w:sz w:val="24"/>
                <w:szCs w:val="24"/>
              </w:rPr>
            </w:pPr>
            <w:r>
              <w:rPr>
                <w:rFonts w:hint="eastAsia"/>
                <w:sz w:val="24"/>
                <w:szCs w:val="24"/>
              </w:rPr>
              <w:t>从国外进口作为原种的实验动物，未附有饲育单位负责人签发的品系和亚系名称以及遗传和微生物状况等资料的</w:t>
            </w:r>
          </w:p>
        </w:tc>
        <w:tc>
          <w:tcPr>
            <w:tcW w:w="3933" w:type="dxa"/>
            <w:noWrap w:val="0"/>
            <w:vAlign w:val="center"/>
          </w:tcPr>
          <w:p>
            <w:pPr>
              <w:widowControl/>
              <w:adjustRightInd w:val="0"/>
              <w:spacing w:line="240" w:lineRule="auto"/>
              <w:ind w:firstLine="0"/>
              <w:rPr>
                <w:rFonts w:hint="eastAsia"/>
                <w:sz w:val="24"/>
                <w:szCs w:val="24"/>
              </w:rPr>
            </w:pPr>
            <w:r>
              <w:rPr>
                <w:rFonts w:hint="eastAsia"/>
                <w:sz w:val="24"/>
                <w:szCs w:val="24"/>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restart"/>
            <w:noWrap w:val="0"/>
            <w:vAlign w:val="center"/>
          </w:tcPr>
          <w:p>
            <w:pPr>
              <w:adjustRightInd w:val="0"/>
              <w:spacing w:line="240" w:lineRule="auto"/>
              <w:ind w:firstLine="0"/>
              <w:jc w:val="center"/>
              <w:rPr>
                <w:snapToGrid/>
                <w:sz w:val="24"/>
                <w:szCs w:val="24"/>
              </w:rPr>
            </w:pPr>
            <w:r>
              <w:rPr>
                <w:rFonts w:hint="eastAsia"/>
                <w:snapToGrid/>
                <w:sz w:val="24"/>
                <w:szCs w:val="24"/>
              </w:rPr>
              <w:t>6</w:t>
            </w:r>
          </w:p>
          <w:p>
            <w:pPr>
              <w:adjustRightInd w:val="0"/>
              <w:spacing w:line="240" w:lineRule="auto"/>
              <w:jc w:val="center"/>
              <w:rPr>
                <w:rFonts w:hint="eastAsia"/>
                <w:snapToGrid/>
                <w:sz w:val="24"/>
                <w:szCs w:val="24"/>
              </w:rPr>
            </w:pPr>
            <w:r>
              <w:rPr>
                <w:rFonts w:hint="eastAsia"/>
                <w:snapToGrid/>
                <w:sz w:val="24"/>
                <w:szCs w:val="24"/>
              </w:rPr>
              <w:t>6</w:t>
            </w:r>
          </w:p>
        </w:tc>
        <w:tc>
          <w:tcPr>
            <w:tcW w:w="2360" w:type="dxa"/>
            <w:vMerge w:val="restart"/>
            <w:noWrap w:val="0"/>
            <w:vAlign w:val="center"/>
          </w:tcPr>
          <w:p>
            <w:pPr>
              <w:widowControl/>
              <w:adjustRightInd w:val="0"/>
              <w:spacing w:line="240" w:lineRule="auto"/>
              <w:ind w:firstLine="0"/>
              <w:rPr>
                <w:rFonts w:hint="eastAsia"/>
                <w:sz w:val="24"/>
                <w:szCs w:val="24"/>
              </w:rPr>
            </w:pPr>
            <w:r>
              <w:rPr>
                <w:rFonts w:hint="eastAsia"/>
                <w:sz w:val="24"/>
                <w:szCs w:val="24"/>
              </w:rPr>
              <w:t>其他情况</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无许可证销售实验动物和从无证单位购买实验动物的</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责令其停止违法活动，予以通报，列入一般失信行为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5" w:type="dxa"/>
            <w:vMerge w:val="continue"/>
            <w:noWrap w:val="0"/>
            <w:vAlign w:val="center"/>
          </w:tcPr>
          <w:p>
            <w:pPr>
              <w:adjustRightInd w:val="0"/>
              <w:spacing w:line="240" w:lineRule="auto"/>
              <w:jc w:val="center"/>
              <w:rPr>
                <w:rFonts w:hint="eastAsia"/>
                <w:snapToGrid/>
                <w:sz w:val="24"/>
                <w:szCs w:val="24"/>
              </w:rPr>
            </w:pPr>
          </w:p>
        </w:tc>
        <w:tc>
          <w:tcPr>
            <w:tcW w:w="2360" w:type="dxa"/>
            <w:vMerge w:val="continue"/>
            <w:noWrap w:val="0"/>
            <w:vAlign w:val="top"/>
          </w:tcPr>
          <w:p>
            <w:pPr>
              <w:adjustRightInd w:val="0"/>
              <w:spacing w:line="240" w:lineRule="auto"/>
              <w:rPr>
                <w:rFonts w:hint="eastAsia"/>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申报科技奖励、科技计划项目涉及的实验动物研究不规范、记录不完整的</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批评教育，列入一般失信行为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0"/>
            <w:vAlign w:val="center"/>
          </w:tcPr>
          <w:p>
            <w:pPr>
              <w:adjustRightInd w:val="0"/>
              <w:spacing w:line="240" w:lineRule="auto"/>
              <w:ind w:firstLine="0"/>
              <w:jc w:val="center"/>
              <w:rPr>
                <w:rFonts w:hint="eastAsia"/>
                <w:snapToGrid/>
                <w:sz w:val="24"/>
                <w:szCs w:val="24"/>
              </w:rPr>
            </w:pPr>
          </w:p>
        </w:tc>
        <w:tc>
          <w:tcPr>
            <w:tcW w:w="2360" w:type="dxa"/>
            <w:vMerge w:val="continue"/>
            <w:noWrap w:val="0"/>
            <w:vAlign w:val="center"/>
          </w:tcPr>
          <w:p>
            <w:pPr>
              <w:widowControl/>
              <w:adjustRightInd w:val="0"/>
              <w:spacing w:line="240" w:lineRule="auto"/>
              <w:ind w:firstLine="0"/>
              <w:rPr>
                <w:rFonts w:hint="eastAsia"/>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超出许可范围生产、使用实验动物的</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责令整改，列入较重失信行为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0"/>
            <w:vAlign w:val="center"/>
          </w:tcPr>
          <w:p>
            <w:pPr>
              <w:adjustRightInd w:val="0"/>
              <w:spacing w:line="240" w:lineRule="auto"/>
              <w:jc w:val="left"/>
              <w:rPr>
                <w:rFonts w:hint="eastAsia"/>
                <w:snapToGrid/>
                <w:sz w:val="24"/>
                <w:szCs w:val="24"/>
              </w:rPr>
            </w:pPr>
          </w:p>
        </w:tc>
        <w:tc>
          <w:tcPr>
            <w:tcW w:w="2360" w:type="dxa"/>
            <w:vMerge w:val="continue"/>
            <w:noWrap w:val="0"/>
            <w:vAlign w:val="top"/>
          </w:tcPr>
          <w:p>
            <w:pPr>
              <w:widowControl/>
              <w:adjustRightInd w:val="0"/>
              <w:spacing w:line="240" w:lineRule="auto"/>
              <w:ind w:firstLine="0"/>
              <w:rPr>
                <w:rFonts w:hint="eastAsia"/>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监督检查不合格的单位</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责令整改，自动进入下一批抽查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0"/>
            <w:vAlign w:val="center"/>
          </w:tcPr>
          <w:p>
            <w:pPr>
              <w:adjustRightInd w:val="0"/>
              <w:spacing w:line="240" w:lineRule="auto"/>
              <w:jc w:val="left"/>
              <w:rPr>
                <w:rFonts w:hint="eastAsia"/>
                <w:snapToGrid/>
                <w:sz w:val="24"/>
                <w:szCs w:val="24"/>
              </w:rPr>
            </w:pPr>
          </w:p>
        </w:tc>
        <w:tc>
          <w:tcPr>
            <w:tcW w:w="2360" w:type="dxa"/>
            <w:vMerge w:val="continue"/>
            <w:noWrap w:val="0"/>
            <w:vAlign w:val="top"/>
          </w:tcPr>
          <w:p>
            <w:pPr>
              <w:widowControl/>
              <w:adjustRightInd w:val="0"/>
              <w:spacing w:line="240" w:lineRule="auto"/>
              <w:ind w:firstLine="0"/>
              <w:rPr>
                <w:rFonts w:hint="eastAsia"/>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整改措施不够真实有效，整改结果不符合要求的</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列入一般失信行为，暂停许可证使用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5" w:type="dxa"/>
            <w:vMerge w:val="continue"/>
            <w:noWrap w:val="0"/>
            <w:vAlign w:val="center"/>
          </w:tcPr>
          <w:p>
            <w:pPr>
              <w:adjustRightInd w:val="0"/>
              <w:spacing w:line="240" w:lineRule="auto"/>
              <w:jc w:val="left"/>
              <w:rPr>
                <w:rFonts w:hint="eastAsia"/>
                <w:snapToGrid/>
                <w:sz w:val="24"/>
                <w:szCs w:val="24"/>
              </w:rPr>
            </w:pPr>
          </w:p>
        </w:tc>
        <w:tc>
          <w:tcPr>
            <w:tcW w:w="2360" w:type="dxa"/>
            <w:vMerge w:val="continue"/>
            <w:noWrap w:val="0"/>
            <w:vAlign w:val="top"/>
          </w:tcPr>
          <w:p>
            <w:pPr>
              <w:widowControl/>
              <w:adjustRightInd w:val="0"/>
              <w:spacing w:line="240" w:lineRule="auto"/>
              <w:ind w:firstLine="0"/>
              <w:rPr>
                <w:rFonts w:hint="eastAsia"/>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sz w:val="24"/>
                <w:szCs w:val="24"/>
              </w:rPr>
              <w:t>应用不合格的实验动物或者在不合格的实验环境设施内</w:t>
            </w:r>
            <w:r>
              <w:rPr>
                <w:rFonts w:hint="eastAsia"/>
                <w:sz w:val="24"/>
                <w:szCs w:val="24"/>
              </w:rPr>
              <w:t>开展动物实验的</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责令整改，列入较重失信行为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5" w:type="dxa"/>
            <w:vMerge w:val="continue"/>
            <w:noWrap w:val="0"/>
            <w:vAlign w:val="center"/>
          </w:tcPr>
          <w:p>
            <w:pPr>
              <w:adjustRightInd w:val="0"/>
              <w:spacing w:line="240" w:lineRule="auto"/>
              <w:jc w:val="left"/>
              <w:rPr>
                <w:rFonts w:hint="eastAsia"/>
                <w:snapToGrid/>
                <w:sz w:val="24"/>
                <w:szCs w:val="24"/>
              </w:rPr>
            </w:pPr>
          </w:p>
        </w:tc>
        <w:tc>
          <w:tcPr>
            <w:tcW w:w="2360" w:type="dxa"/>
            <w:vMerge w:val="continue"/>
            <w:noWrap w:val="0"/>
            <w:vAlign w:val="top"/>
          </w:tcPr>
          <w:p>
            <w:pPr>
              <w:widowControl/>
              <w:adjustRightInd w:val="0"/>
              <w:spacing w:line="240" w:lineRule="auto"/>
              <w:ind w:firstLine="0"/>
              <w:rPr>
                <w:rFonts w:hint="eastAsia"/>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sz w:val="24"/>
                <w:szCs w:val="24"/>
              </w:rPr>
              <w:t>未取得实验动物生产、使用许可证擅自从事实验动物生产、</w:t>
            </w:r>
            <w:r>
              <w:rPr>
                <w:rFonts w:hint="eastAsia"/>
                <w:sz w:val="24"/>
                <w:szCs w:val="24"/>
              </w:rPr>
              <w:t>使</w:t>
            </w:r>
            <w:r>
              <w:rPr>
                <w:sz w:val="24"/>
                <w:szCs w:val="24"/>
              </w:rPr>
              <w:t>用</w:t>
            </w:r>
            <w:r>
              <w:rPr>
                <w:rFonts w:hint="eastAsia"/>
                <w:sz w:val="24"/>
                <w:szCs w:val="24"/>
              </w:rPr>
              <w:t>工作</w:t>
            </w:r>
            <w:r>
              <w:rPr>
                <w:sz w:val="24"/>
                <w:szCs w:val="24"/>
              </w:rPr>
              <w:t>的</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列入严重失信行为，责令其停止违法活动，予以通报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0"/>
            <w:vAlign w:val="center"/>
          </w:tcPr>
          <w:p>
            <w:pPr>
              <w:adjustRightInd w:val="0"/>
              <w:spacing w:line="240" w:lineRule="auto"/>
              <w:jc w:val="left"/>
              <w:rPr>
                <w:rFonts w:hint="eastAsia"/>
                <w:snapToGrid/>
                <w:sz w:val="24"/>
                <w:szCs w:val="24"/>
              </w:rPr>
            </w:pPr>
          </w:p>
        </w:tc>
        <w:tc>
          <w:tcPr>
            <w:tcW w:w="2360" w:type="dxa"/>
            <w:vMerge w:val="continue"/>
            <w:noWrap w:val="0"/>
            <w:vAlign w:val="top"/>
          </w:tcPr>
          <w:p>
            <w:pPr>
              <w:widowControl/>
              <w:adjustRightInd w:val="0"/>
              <w:spacing w:line="240" w:lineRule="auto"/>
              <w:ind w:firstLine="0"/>
              <w:rPr>
                <w:rFonts w:hint="eastAsia"/>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sz w:val="24"/>
                <w:szCs w:val="24"/>
              </w:rPr>
            </w:pPr>
            <w:r>
              <w:rPr>
                <w:rFonts w:hint="eastAsia"/>
                <w:sz w:val="24"/>
                <w:szCs w:val="24"/>
              </w:rPr>
              <w:t>动物实验委托分包给无相关资质机构的</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责令整改，列入较重失信行为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0"/>
            <w:vAlign w:val="center"/>
          </w:tcPr>
          <w:p>
            <w:pPr>
              <w:adjustRightInd w:val="0"/>
              <w:spacing w:line="240" w:lineRule="auto"/>
              <w:jc w:val="left"/>
              <w:rPr>
                <w:rFonts w:hint="eastAsia"/>
                <w:snapToGrid/>
                <w:sz w:val="24"/>
                <w:szCs w:val="24"/>
              </w:rPr>
            </w:pPr>
          </w:p>
        </w:tc>
        <w:tc>
          <w:tcPr>
            <w:tcW w:w="2360" w:type="dxa"/>
            <w:vMerge w:val="continue"/>
            <w:noWrap w:val="0"/>
            <w:vAlign w:val="top"/>
          </w:tcPr>
          <w:p>
            <w:pPr>
              <w:widowControl/>
              <w:adjustRightInd w:val="0"/>
              <w:spacing w:line="240" w:lineRule="auto"/>
              <w:ind w:firstLine="0"/>
              <w:rPr>
                <w:rFonts w:hint="eastAsia"/>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sz w:val="24"/>
                <w:szCs w:val="24"/>
              </w:rPr>
            </w:pPr>
            <w:r>
              <w:rPr>
                <w:rFonts w:hint="eastAsia"/>
                <w:sz w:val="24"/>
                <w:szCs w:val="24"/>
              </w:rPr>
              <w:t>动物实验委托分包不签订委托分包协议（合同）的</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uto"/>
              <w:ind w:firstLine="0"/>
              <w:rPr>
                <w:rFonts w:hint="eastAsia"/>
                <w:sz w:val="24"/>
                <w:szCs w:val="24"/>
              </w:rPr>
            </w:pPr>
            <w:r>
              <w:rPr>
                <w:rFonts w:hint="eastAsia"/>
                <w:sz w:val="24"/>
                <w:szCs w:val="24"/>
              </w:rPr>
              <w:t>责令整改</w:t>
            </w:r>
          </w:p>
        </w:tc>
      </w:tr>
    </w:tbl>
    <w:p>
      <w:pPr>
        <w:widowControl/>
        <w:adjustRightInd w:val="0"/>
        <w:spacing w:line="590" w:lineRule="exact"/>
        <w:ind w:firstLine="0"/>
        <w:jc w:val="left"/>
        <w:rPr>
          <w:rFonts w:hint="eastAsia"/>
          <w:b/>
          <w:szCs w:val="32"/>
        </w:rPr>
      </w:pPr>
    </w:p>
    <w:p>
      <w:pPr>
        <w:widowControl/>
        <w:adjustRightInd w:val="0"/>
        <w:spacing w:line="590" w:lineRule="exact"/>
        <w:ind w:firstLine="0"/>
        <w:jc w:val="left"/>
        <w:rPr>
          <w:rFonts w:hint="eastAsia"/>
          <w:b/>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CA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pacing w:line="400" w:lineRule="atLeast"/>
      <w:ind w:firstLine="0"/>
      <w:jc w:val="center"/>
    </w:pPr>
    <w:rPr>
      <w:rFonts w:ascii="Times New Roman" w:hAnsi="Times New Roman" w:eastAsia="宋体" w:cs="Times New Roman"/>
      <w:sz w:val="28"/>
    </w:rPr>
  </w:style>
  <w:style w:type="paragraph" w:styleId="3">
    <w:name w:val="header"/>
    <w:basedOn w:val="1"/>
    <w:uiPriority w:val="0"/>
    <w:pPr>
      <w:pBdr>
        <w:bottom w:val="single" w:color="auto" w:sz="6" w:space="1"/>
      </w:pBdr>
      <w:tabs>
        <w:tab w:val="center" w:pos="4153"/>
        <w:tab w:val="right" w:pos="8306"/>
      </w:tabs>
      <w:spacing w:line="240" w:lineRule="atLeast"/>
      <w:jc w:val="center"/>
    </w:pPr>
    <w:rPr>
      <w:rFonts w:ascii="Times New Roman" w:hAnsi="Times New Roman" w:eastAsia="宋体" w:cs="Times New Roman"/>
      <w:sz w:val="18"/>
    </w:rPr>
  </w:style>
  <w:style w:type="character" w:styleId="6">
    <w:name w:val="page number"/>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摇啊摇</cp:lastModifiedBy>
  <dcterms:modified xsi:type="dcterms:W3CDTF">2020-04-19T14:18:00Z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