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70" w:lineRule="exact"/>
        <w:jc w:val="both"/>
        <w:rPr>
          <w:rFonts w:hint="eastAsia" w:ascii="宋体" w:hAnsi="宋体" w:eastAsia="方正黑体_GBK"/>
          <w:b w:val="0"/>
          <w:bCs w:val="0"/>
          <w:sz w:val="32"/>
          <w:szCs w:val="32"/>
          <w:lang w:val="en-US" w:eastAsia="zh-CN"/>
        </w:rPr>
      </w:pPr>
      <w:r>
        <w:rPr>
          <w:rFonts w:hint="eastAsia" w:ascii="宋体" w:hAnsi="宋体" w:eastAsia="方正黑体_GBK"/>
          <w:b w:val="0"/>
          <w:bCs w:val="0"/>
          <w:sz w:val="32"/>
          <w:szCs w:val="32"/>
          <w:lang w:eastAsia="zh-CN"/>
        </w:rPr>
        <w:t>附件</w:t>
      </w:r>
      <w:r>
        <w:rPr>
          <w:rFonts w:hint="eastAsia" w:ascii="宋体" w:hAnsi="宋体" w:eastAsia="方正黑体_GBK"/>
          <w:b w:val="0"/>
          <w:bCs w:val="0"/>
          <w:sz w:val="32"/>
          <w:szCs w:val="32"/>
          <w:lang w:val="en-US" w:eastAsia="zh-CN"/>
        </w:rPr>
        <w:t>4</w:t>
      </w:r>
    </w:p>
    <w:p>
      <w:pPr>
        <w:rPr>
          <w:rFonts w:hint="default"/>
          <w:lang w:val="en-US" w:eastAsia="zh-CN"/>
        </w:rPr>
      </w:pPr>
      <w:bookmarkStart w:id="0" w:name="_GoBack"/>
      <w:bookmarkEnd w:id="0"/>
    </w:p>
    <w:p>
      <w:pPr>
        <w:pStyle w:val="8"/>
        <w:spacing w:line="570" w:lineRule="exact"/>
        <w:rPr>
          <w:rFonts w:ascii="方正小标宋_GBK" w:hAnsi="方正小标宋_GBK" w:cs="方正小标宋_GBK"/>
          <w:b w:val="0"/>
          <w:bCs w:val="0"/>
        </w:rPr>
      </w:pPr>
      <w:r>
        <w:rPr>
          <w:rFonts w:hint="eastAsia" w:ascii="方正小标宋_GBK" w:hAnsi="方正小标宋_GBK" w:cs="方正小标宋_GBK"/>
          <w:b w:val="0"/>
          <w:bCs w:val="0"/>
          <w:kern w:val="32"/>
        </w:rPr>
        <w:t>2024年度省专利转化（产业</w:t>
      </w:r>
      <w:r>
        <w:rPr>
          <w:rFonts w:hint="eastAsia" w:ascii="方正小标宋_GBK" w:hAnsi="方正小标宋_GBK" w:cs="方正小标宋_GBK"/>
          <w:b w:val="0"/>
          <w:bCs w:val="0"/>
        </w:rPr>
        <w:t>知识产权运</w:t>
      </w:r>
      <w:r>
        <w:rPr>
          <w:rFonts w:hint="eastAsia" w:ascii="宋体" w:hAnsi="宋体" w:cs="方正小标宋_GBK"/>
          <w:b w:val="0"/>
          <w:bCs w:val="0"/>
        </w:rPr>
        <w:t>营</w:t>
      </w:r>
    </w:p>
    <w:p>
      <w:pPr>
        <w:pStyle w:val="8"/>
        <w:spacing w:line="570" w:lineRule="exact"/>
        <w:rPr>
          <w:rFonts w:ascii="宋体" w:hAnsi="宋体" w:cs="方正小标宋_GBK"/>
          <w:b w:val="0"/>
          <w:bCs w:val="0"/>
          <w:kern w:val="32"/>
        </w:rPr>
      </w:pPr>
      <w:r>
        <w:rPr>
          <w:rFonts w:hint="eastAsia" w:ascii="宋体" w:hAnsi="宋体" w:cs="方正小标宋_GBK"/>
          <w:b w:val="0"/>
          <w:bCs w:val="0"/>
        </w:rPr>
        <w:t>中心</w:t>
      </w:r>
      <w:r>
        <w:rPr>
          <w:rFonts w:hint="eastAsia" w:ascii="宋体" w:hAnsi="宋体" w:cs="方正小标宋_GBK"/>
          <w:b w:val="0"/>
          <w:bCs w:val="0"/>
          <w:kern w:val="32"/>
        </w:rPr>
        <w:t>）项目申报指南</w:t>
      </w:r>
    </w:p>
    <w:p>
      <w:pPr>
        <w:pStyle w:val="8"/>
        <w:spacing w:line="570" w:lineRule="exact"/>
        <w:ind w:firstLine="640" w:firstLineChars="200"/>
        <w:rPr>
          <w:rFonts w:ascii="宋体" w:hAnsi="宋体" w:eastAsia="方正黑体_GBK"/>
          <w:b w:val="0"/>
          <w:bCs w:val="0"/>
          <w:sz w:val="32"/>
          <w:szCs w:val="32"/>
        </w:rPr>
      </w:pP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一、支持重点</w:t>
      </w:r>
    </w:p>
    <w:p>
      <w:pPr>
        <w:pStyle w:val="8"/>
        <w:spacing w:line="570" w:lineRule="exact"/>
        <w:ind w:firstLine="640" w:firstLineChars="200"/>
        <w:jc w:val="both"/>
        <w:rPr>
          <w:rFonts w:ascii="宋体" w:hAnsi="宋体" w:eastAsia="方正仿宋_GBK"/>
          <w:b w:val="0"/>
          <w:bCs w:val="0"/>
          <w:sz w:val="32"/>
        </w:rPr>
      </w:pPr>
      <w:r>
        <w:rPr>
          <w:rFonts w:hint="eastAsia" w:ascii="宋体" w:hAnsi="宋体" w:eastAsia="方正仿宋_GBK"/>
          <w:b w:val="0"/>
          <w:bCs w:val="0"/>
          <w:sz w:val="32"/>
        </w:rPr>
        <w:t>聚焦江苏“1</w:t>
      </w:r>
      <w:r>
        <w:rPr>
          <w:rFonts w:ascii="宋体" w:hAnsi="宋体" w:eastAsia="方正仿宋_GBK"/>
          <w:b w:val="0"/>
          <w:bCs w:val="0"/>
          <w:sz w:val="32"/>
        </w:rPr>
        <w:t>650</w:t>
      </w:r>
      <w:r>
        <w:rPr>
          <w:rFonts w:hint="eastAsia" w:ascii="宋体" w:hAnsi="宋体" w:eastAsia="方正仿宋_GBK"/>
          <w:b w:val="0"/>
          <w:bCs w:val="0"/>
          <w:sz w:val="32"/>
        </w:rPr>
        <w:t>”产业体系，按照《加快建设制造强省行动方案》总体要求，按照“查漏补缺、全面覆盖”的思路，在已有产业知识产权运营中心建设的基础上，2</w:t>
      </w:r>
      <w:r>
        <w:rPr>
          <w:rFonts w:ascii="宋体" w:hAnsi="宋体" w:eastAsia="方正仿宋_GBK"/>
          <w:b w:val="0"/>
          <w:bCs w:val="0"/>
          <w:sz w:val="32"/>
        </w:rPr>
        <w:t>024</w:t>
      </w:r>
      <w:r>
        <w:rPr>
          <w:rFonts w:hint="eastAsia" w:ascii="宋体" w:hAnsi="宋体" w:eastAsia="方正仿宋_GBK"/>
          <w:b w:val="0"/>
          <w:bCs w:val="0"/>
          <w:sz w:val="32"/>
        </w:rPr>
        <w:t>年重点支持新能源、物联网、高端纺织、高技术船舶与海工装备、节能环保，新兴数字产业等先进制造业集群中的相关产业链，推进传统产业焕新、新兴产业壮大和未来产业培育。</w:t>
      </w: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二、申报主体</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省内各国家级新区、高新技术产业开发区、经济技术开发区等园区管委会。</w:t>
      </w: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三、申报条件</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（一）产业特色鲜明。园区被省、市确定为重点产业链所在地区，并制定出台了相关重点产业发展规划；</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（二）带动作用突出。相关产业链“链主企业”“单项冠军”“优势企业”等重点企业落户园区，配套中小企业集聚，产业链相关企业总数超过50家；</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（三）管理机制健全。园区建有知识产权管理机构，知识产权资金纳入园区财政预算，专利产出水平较高，知识产权综合实力位居全省前列。</w:t>
      </w: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四、项目任务和绩效目标</w:t>
      </w:r>
    </w:p>
    <w:p>
      <w:pPr>
        <w:spacing w:line="570" w:lineRule="exact"/>
        <w:ind w:firstLine="640" w:firstLineChars="200"/>
        <w:rPr>
          <w:rFonts w:ascii="宋体" w:hAnsi="宋体" w:eastAsia="方正楷体_GBK" w:cs="方正楷体_GBK"/>
          <w:b w:val="0"/>
          <w:bCs w:val="0"/>
          <w:sz w:val="32"/>
        </w:rPr>
      </w:pPr>
      <w:r>
        <w:rPr>
          <w:rFonts w:hint="eastAsia" w:ascii="宋体" w:hAnsi="宋体" w:eastAsia="方正楷体_GBK" w:cs="方正楷体_GBK"/>
          <w:b w:val="0"/>
          <w:bCs w:val="0"/>
          <w:sz w:val="32"/>
        </w:rPr>
        <w:t>（一）项目任务</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产业知识产权运营中心发展计划项目实施期</w:t>
      </w:r>
      <w:r>
        <w:rPr>
          <w:rFonts w:ascii="宋体" w:hAnsi="宋体" w:eastAsia="方正仿宋_GBK"/>
          <w:b w:val="0"/>
          <w:bCs w:val="0"/>
          <w:sz w:val="32"/>
        </w:rPr>
        <w:t>2</w:t>
      </w:r>
      <w:r>
        <w:rPr>
          <w:rFonts w:hint="eastAsia" w:ascii="宋体" w:hAnsi="宋体" w:eastAsia="方正仿宋_GBK"/>
          <w:b w:val="0"/>
          <w:bCs w:val="0"/>
          <w:sz w:val="32"/>
        </w:rPr>
        <w:t>年，以一条产业链为主攻方向，重点完成以下任务：</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1.建立市场化专利运营中心。组织“链主企业”、产业技术研究机构、产业商会、知识产权联盟、服务机构等一个或者多个单位部门，成立市场化运营的产业知识产权运营中心，建立组织管理体系，健全管理经营团队，制定发展规划，明确专利转化运用目标。</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2.建设知识产权信息服务平台。结合自身实际，打造特色化产业知识产权数据和咨询平台。收集整理产业链相关的全球专利信息，并从专利的技术手段、功能效果、必要特征、成熟等级、市场前景等多个维度对专利信息进行深度加工标引，并在此基础上，开展专利导航分析，绘制知识产权和创新资源图谱，列出重点企业、产品、技术、长板、短板等清单。</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3.深度挖掘企业端技术需求。全面摸排园区内企业技术和专利现状，提供技术和产品路线诊断、技术创新需求挖掘服务，建立企业个性化和产业链关键核心技术共性化专利需求信息库，定期推送相关信息；积极整合知识产权服务资源，帮助企业对接高校院所、国有企业创新资源和知识产权，开展技术寻源工作，为企业技术创新全流程提供整体解决方案，促进企业创新发展。</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4.开展精准化专利供需匹配。运用互联网、大数据、人工智能等技术手段，统筹优化人才、专利、信息等创新要素配置，开展企业需求与高校院所专利匹配工作，通过发布会、网上展示、成果推介、路演等线上线下结合方式，广泛开展专利技术对接活动。积极参与省科技厅、教育厅和省知识产权局组织的专利（成果）拍卖季或者专利转化对接等专场活动，提高专利对接精准度和签约率。</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5.提升专利成果技术成熟度。建立对企业有意愿受让，但是专利技术成熟度不够的专利技术的跟踪培育机制，主动协助对接小试、中试等熟化平台，开展数据积累、工艺优化、二次研发以及样品生产、技术鉴定、批量试制、工艺熟化等服务，并注重熟化过程中的专利申请布局，提高专利商业化进程，</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6.推动组建产业知识产权联盟。加强与重点企业、高校院所、产业商会、服务机构、运营基金、投资公司等单位和部门合作，组建产业知识产权联盟，强化产业链专利布局和运用，通过重点专利收储、交叉许可等模式，构建和运营产业专利池；推动联盟内高校院所、国有企业创新专利转化模式，试点开展先使用后缴纳许可费的方式，降低中小企业获取专利技术的资金门槛和技术风险。</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7.培养专业化专利运营人才。开发知识产权运营人才培养项目，举办知识产权运营专题培训班，依托国家技术转移人才培养（江苏）基地、全省知识产权人才培养基地,组织区内执业专利代理师等相关服务人员参加技术经理人业务培训，取得国家技术转移专业人员能力等级证书。</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8.建立一站式融资服务渠道。引导推动金融机构、股权投资基金等通过知识产权质押融资、保险、投资等多元化金融工具，深度参与专利转化实施，满足企事业单位在优秀专利项目转移、二次开发、产业化等阶段的不同资金需求。组织开展或参与中小企业“一月一链”投融资路演活动，帮助企业对接更多优质投资机构。主动参与知识产权证券化工作，在前期资产梳理、企业推荐等环节为原始权益人、资产服务机构提供知识产权专业支持，打造金融与知识产权互为支撑、合作多赢的一站式服务模式。</w:t>
      </w:r>
    </w:p>
    <w:p>
      <w:pPr>
        <w:spacing w:line="570" w:lineRule="exact"/>
        <w:ind w:firstLine="640" w:firstLineChars="200"/>
        <w:rPr>
          <w:rFonts w:ascii="宋体" w:hAnsi="宋体" w:eastAsia="方正楷体_GBK" w:cs="方正楷体_GBK"/>
          <w:b w:val="0"/>
          <w:bCs w:val="0"/>
          <w:sz w:val="32"/>
        </w:rPr>
      </w:pPr>
      <w:r>
        <w:rPr>
          <w:rFonts w:hint="eastAsia" w:ascii="宋体" w:hAnsi="宋体" w:eastAsia="方正楷体_GBK" w:cs="方正楷体_GBK"/>
          <w:b w:val="0"/>
          <w:bCs w:val="0"/>
          <w:sz w:val="32"/>
        </w:rPr>
        <w:t>（二）绩效目标</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通过培育和发展产业知识产权运营中心，园区重点产业链专利转化能力水平大幅提升。</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1.园区</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（1）高校院所在园区内转化专利数量年度增幅不少于20%；</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（2）受让高校院所专利的中小企业数量年度增幅不少于20%；</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（3）园区内知识产权证券化产品取得突破，知识产权质押融资金额和项目数年度增幅不少于</w:t>
      </w:r>
      <w:r>
        <w:rPr>
          <w:rFonts w:ascii="宋体" w:hAnsi="宋体" w:eastAsia="方正仿宋_GBK"/>
          <w:b w:val="0"/>
          <w:bCs w:val="0"/>
          <w:sz w:val="32"/>
        </w:rPr>
        <w:t>30</w:t>
      </w:r>
      <w:r>
        <w:rPr>
          <w:rFonts w:hint="eastAsia" w:ascii="宋体" w:hAnsi="宋体" w:eastAsia="方正仿宋_GBK"/>
          <w:b w:val="0"/>
          <w:bCs w:val="0"/>
          <w:sz w:val="32"/>
        </w:rPr>
        <w:t>%；</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（4）相关工作模式或者专利转化成效得到省级以上相关部门或相关媒体充分认可、或者被省级以上相关部门推广应用；</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（5）组织的专利技术成果拍卖、专利转化对接等活动不少于10场次。</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2.产业知识产权运营中心</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（1）建设专利技术供需目录，每年实现精准推送信息5000条以上；</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（2）产业知识产权运营中心每年推动企业接受高校院所转让许可专利100件以上或者转让许可专利金额超过1000万元；</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（3）组织不少于200名产业链企事业单位研发人员和知识产权管理人员参加知识产权运营专题培训；</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（4）产业运营中心在产业转型升级、强链补链等方面有积极贡献。</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（5）组织的专利技术成果拍卖、专利转化对接等活动不少于10场次。</w:t>
      </w: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五、组织方式</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（一）申报单位根据要求申报，签订信用承诺书，按属地原则逐级上报。设区市、县（市、区）知识产权局负责项目申报材料的审核工作，出具推荐意见，由设区市知识产权局汇总报送省知识产权局。</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（二）省知识产权局组织评审，研究确定立项，会同省财政厅下达项目经费。</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（三）项目实施期限为2年，立项后拨付一定启动资金。项目实施满一年后组织中期评估，根据评估情况拨付后续资金。项目实施期满后进行评价和验收。</w:t>
      </w:r>
    </w:p>
    <w:p>
      <w:pPr>
        <w:pStyle w:val="8"/>
        <w:spacing w:line="570" w:lineRule="exact"/>
        <w:ind w:firstLine="640" w:firstLineChars="200"/>
        <w:jc w:val="both"/>
        <w:rPr>
          <w:rFonts w:ascii="宋体" w:hAnsi="宋体" w:eastAsia="方正黑体_GBK"/>
          <w:b w:val="0"/>
          <w:bCs w:val="0"/>
          <w:sz w:val="32"/>
          <w:szCs w:val="32"/>
        </w:rPr>
      </w:pPr>
      <w:r>
        <w:rPr>
          <w:rFonts w:hint="eastAsia" w:ascii="宋体" w:hAnsi="宋体" w:eastAsia="方正黑体_GBK"/>
          <w:b w:val="0"/>
          <w:bCs w:val="0"/>
          <w:sz w:val="32"/>
          <w:szCs w:val="32"/>
        </w:rPr>
        <w:t>六、申报要求</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（一）各设区市推荐数量不超过</w:t>
      </w:r>
      <w:r>
        <w:rPr>
          <w:rFonts w:hint="eastAsia" w:ascii="宋体" w:hAnsi="宋体" w:eastAsia="方正仿宋_GBK"/>
          <w:b w:val="0"/>
          <w:bCs w:val="0"/>
          <w:sz w:val="32"/>
          <w:u w:val="none"/>
          <w:lang w:val="en-US" w:eastAsia="zh-CN"/>
        </w:rPr>
        <w:t>2</w:t>
      </w:r>
      <w:r>
        <w:rPr>
          <w:rFonts w:hint="eastAsia" w:ascii="宋体" w:hAnsi="宋体" w:eastAsia="方正仿宋_GBK"/>
          <w:b w:val="0"/>
          <w:bCs w:val="0"/>
          <w:sz w:val="32"/>
          <w:u w:val="none"/>
        </w:rPr>
        <w:t>个</w:t>
      </w:r>
      <w:r>
        <w:rPr>
          <w:rFonts w:hint="eastAsia" w:ascii="宋体" w:hAnsi="宋体" w:eastAsia="方正仿宋_GBK"/>
          <w:b w:val="0"/>
          <w:bCs w:val="0"/>
          <w:sz w:val="32"/>
        </w:rPr>
        <w:t>。</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（二）申报材料应真实、准确、规范，如发现弄虚作假等不良行为的，一经查实，将取消立项资格。</w:t>
      </w:r>
    </w:p>
    <w:p>
      <w:pPr>
        <w:spacing w:line="570" w:lineRule="exact"/>
        <w:ind w:firstLine="640" w:firstLineChars="200"/>
        <w:rPr>
          <w:b w:val="0"/>
          <w:bCs w:val="0"/>
        </w:rPr>
      </w:pPr>
      <w:r>
        <w:rPr>
          <w:rFonts w:hint="eastAsia" w:ascii="宋体" w:hAnsi="宋体" w:eastAsia="方正仿宋_GBK"/>
          <w:b w:val="0"/>
          <w:bCs w:val="0"/>
          <w:sz w:val="32"/>
        </w:rPr>
        <w:t>（三）申报单位同时进行网上与书面申报，两种方式申报内容须完全一致。网上申</w:t>
      </w:r>
      <w:r>
        <w:rPr>
          <w:rFonts w:hint="eastAsia" w:ascii="宋体" w:hAnsi="宋体" w:eastAsia="方正仿宋_GBK" w:cs="Times New Roman"/>
          <w:b w:val="0"/>
          <w:bCs w:val="0"/>
          <w:sz w:val="32"/>
        </w:rPr>
        <w:t>报登录</w:t>
      </w:r>
      <w:r>
        <w:rPr>
          <w:rFonts w:hint="eastAsia" w:ascii="宋体" w:hAnsi="宋体" w:eastAsia="方正仿宋_GBK" w:cs="Times New Roman"/>
          <w:b w:val="0"/>
          <w:bCs w:val="0"/>
          <w:sz w:val="32"/>
          <w:lang w:eastAsia="zh-CN"/>
        </w:rPr>
        <w:t>“</w:t>
      </w:r>
      <w:r>
        <w:rPr>
          <w:rFonts w:hint="eastAsia" w:ascii="宋体" w:hAnsi="宋体" w:eastAsia="方正仿宋_GBK" w:cs="Times New Roman"/>
          <w:b w:val="0"/>
          <w:bCs w:val="0"/>
          <w:sz w:val="32"/>
        </w:rPr>
        <w:t>江苏省知识产权综合服务平台</w:t>
      </w:r>
      <w:r>
        <w:rPr>
          <w:rFonts w:hint="eastAsia" w:ascii="宋体" w:hAnsi="宋体" w:eastAsia="方正仿宋_GBK" w:cs="Times New Roman"/>
          <w:b w:val="0"/>
          <w:bCs w:val="0"/>
          <w:sz w:val="32"/>
          <w:lang w:eastAsia="zh-CN"/>
        </w:rPr>
        <w:t>”</w:t>
      </w:r>
      <w:r>
        <w:rPr>
          <w:rFonts w:hint="eastAsia" w:ascii="宋体" w:hAnsi="宋体" w:eastAsia="方正仿宋_GBK" w:cs="Times New Roman"/>
          <w:b w:val="0"/>
          <w:bCs w:val="0"/>
          <w:sz w:val="32"/>
        </w:rPr>
        <w:t>（https://www.jsipp.cn），</w:t>
      </w:r>
      <w:r>
        <w:rPr>
          <w:rFonts w:hint="eastAsia" w:ascii="宋体" w:hAnsi="宋体" w:eastAsia="方正仿宋_GBK" w:cs="Times New Roman"/>
          <w:b w:val="0"/>
          <w:bCs w:val="0"/>
          <w:sz w:val="32"/>
          <w:lang w:eastAsia="zh-CN"/>
        </w:rPr>
        <w:t>通过</w:t>
      </w:r>
      <w:r>
        <w:rPr>
          <w:rFonts w:hint="eastAsia" w:ascii="宋体" w:hAnsi="宋体" w:eastAsia="方正仿宋_GBK" w:cs="Times New Roman"/>
          <w:b w:val="0"/>
          <w:bCs w:val="0"/>
          <w:sz w:val="32"/>
        </w:rPr>
        <w:t>“一站式管理</w:t>
      </w:r>
      <w:r>
        <w:rPr>
          <w:rFonts w:hint="eastAsia" w:ascii="宋体" w:hAnsi="宋体" w:eastAsia="方正仿宋_GBK" w:cs="Times New Roman"/>
          <w:b w:val="0"/>
          <w:bCs w:val="0"/>
          <w:sz w:val="32"/>
          <w:lang w:eastAsia="zh-CN"/>
        </w:rPr>
        <w:t>——</w:t>
      </w:r>
      <w:r>
        <w:rPr>
          <w:rFonts w:hint="eastAsia" w:ascii="宋体" w:hAnsi="宋体" w:eastAsia="方正仿宋_GBK" w:cs="Times New Roman"/>
          <w:b w:val="0"/>
          <w:bCs w:val="0"/>
          <w:sz w:val="32"/>
        </w:rPr>
        <w:t>申报</w:t>
      </w:r>
      <w:r>
        <w:rPr>
          <w:rFonts w:hint="eastAsia" w:ascii="宋体" w:hAnsi="宋体" w:eastAsia="方正仿宋_GBK" w:cs="Times New Roman"/>
          <w:b w:val="0"/>
          <w:bCs w:val="0"/>
          <w:sz w:val="32"/>
          <w:lang w:eastAsia="zh-CN"/>
        </w:rPr>
        <w:t>与管理</w:t>
      </w:r>
      <w:r>
        <w:rPr>
          <w:rFonts w:hint="eastAsia" w:ascii="宋体" w:hAnsi="宋体" w:eastAsia="方正仿宋_GBK" w:cs="Times New Roman"/>
          <w:b w:val="0"/>
          <w:bCs w:val="0"/>
          <w:sz w:val="32"/>
        </w:rPr>
        <w:t>”</w:t>
      </w:r>
      <w:r>
        <w:rPr>
          <w:rFonts w:hint="eastAsia" w:ascii="宋体" w:hAnsi="宋体" w:eastAsia="方正仿宋_GBK" w:cs="Times New Roman"/>
          <w:b w:val="0"/>
          <w:bCs w:val="0"/>
          <w:sz w:val="32"/>
          <w:lang w:eastAsia="zh-CN"/>
        </w:rPr>
        <w:t>进行省级项目申报</w:t>
      </w:r>
      <w:r>
        <w:rPr>
          <w:rFonts w:hint="eastAsia" w:ascii="宋体" w:hAnsi="宋体" w:eastAsia="方正仿宋_GBK"/>
          <w:b w:val="0"/>
          <w:bCs w:val="0"/>
          <w:sz w:val="32"/>
        </w:rPr>
        <w:t>。网上申报材料提交后，申报单位将系统生成的项目申报书用A4纸打印，加盖单位公章后，按项目申报书、附件材料顺序装订成册（纸质封面，平装订，一式一份），逐级审核推荐。</w:t>
      </w: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（四）项目申报截止日期为2024年2月29日。各设区市知识产权局将项目申报纸质材料</w:t>
      </w:r>
      <w:r>
        <w:rPr>
          <w:rFonts w:hint="eastAsia" w:ascii="宋体" w:hAnsi="宋体" w:eastAsia="方正仿宋_GBK"/>
          <w:b w:val="0"/>
          <w:bCs w:val="0"/>
          <w:sz w:val="32"/>
          <w:lang w:eastAsia="zh-CN"/>
        </w:rPr>
        <w:t>（</w:t>
      </w:r>
      <w:r>
        <w:rPr>
          <w:rFonts w:hint="eastAsia" w:ascii="宋体" w:hAnsi="宋体" w:eastAsia="方正仿宋_GBK"/>
          <w:b w:val="0"/>
          <w:bCs w:val="0"/>
          <w:sz w:val="32"/>
        </w:rPr>
        <w:t>一份</w:t>
      </w:r>
      <w:r>
        <w:rPr>
          <w:rFonts w:hint="eastAsia" w:ascii="宋体" w:hAnsi="宋体" w:eastAsia="方正仿宋_GBK"/>
          <w:b w:val="0"/>
          <w:bCs w:val="0"/>
          <w:sz w:val="32"/>
          <w:lang w:eastAsia="zh-CN"/>
        </w:rPr>
        <w:t>）</w:t>
      </w:r>
      <w:r>
        <w:rPr>
          <w:rFonts w:hint="eastAsia" w:ascii="宋体" w:hAnsi="宋体" w:eastAsia="方正仿宋_GBK"/>
          <w:b w:val="0"/>
          <w:bCs w:val="0"/>
          <w:sz w:val="32"/>
        </w:rPr>
        <w:t>盖章后报送省知识产权局（寄送地址：南京市建邺区汉中门大街145号省政务服务中心二楼省知识产权保护中心综合受理窗口）。</w:t>
      </w:r>
    </w:p>
    <w:p>
      <w:pPr>
        <w:spacing w:line="570" w:lineRule="exact"/>
        <w:ind w:firstLine="640" w:firstLineChars="200"/>
        <w:rPr>
          <w:rFonts w:ascii="宋体" w:hAnsi="宋体" w:eastAsia="方正仿宋_GBK"/>
          <w:b w:val="0"/>
          <w:bCs w:val="0"/>
          <w:sz w:val="32"/>
        </w:rPr>
      </w:pPr>
    </w:p>
    <w:p>
      <w:pPr>
        <w:spacing w:line="570" w:lineRule="exact"/>
        <w:ind w:firstLine="640" w:firstLineChars="200"/>
        <w:rPr>
          <w:rFonts w:ascii="宋体" w:hAnsi="宋体" w:eastAsia="方正仿宋_GBK"/>
          <w:b w:val="0"/>
          <w:bCs w:val="0"/>
          <w:sz w:val="32"/>
        </w:rPr>
      </w:pPr>
      <w:r>
        <w:rPr>
          <w:rFonts w:hint="eastAsia" w:ascii="宋体" w:hAnsi="宋体" w:eastAsia="方正仿宋_GBK"/>
          <w:b w:val="0"/>
          <w:bCs w:val="0"/>
          <w:sz w:val="32"/>
        </w:rPr>
        <w:t>联系人：省知识产权局知识产权服务处  张静、李庭开</w:t>
      </w:r>
    </w:p>
    <w:p>
      <w:pPr>
        <w:spacing w:line="570" w:lineRule="exact"/>
        <w:ind w:firstLine="640" w:firstLineChars="200"/>
        <w:rPr>
          <w:rFonts w:ascii="宋体" w:hAnsi="宋体"/>
          <w:b w:val="0"/>
          <w:bCs w:val="0"/>
        </w:rPr>
      </w:pPr>
      <w:r>
        <w:rPr>
          <w:rFonts w:hint="eastAsia" w:ascii="宋体" w:hAnsi="宋体" w:eastAsia="方正仿宋_GBK"/>
          <w:b w:val="0"/>
          <w:bCs w:val="0"/>
          <w:sz w:val="32"/>
        </w:rPr>
        <w:t>电  话：025-83279967</w:t>
      </w:r>
    </w:p>
    <w:sectPr>
      <w:footerReference r:id="rId3" w:type="default"/>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10" w:leftChars="100" w:right="210" w:righ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left="210" w:leftChars="100" w:right="210" w:righ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FlYWFiNDFiMjgyYjFlYTZiZTY1NWY3YWYwNTMifQ=="/>
  </w:docVars>
  <w:rsids>
    <w:rsidRoot w:val="47443FF5"/>
    <w:rsid w:val="000E54F8"/>
    <w:rsid w:val="001B59E3"/>
    <w:rsid w:val="0025186A"/>
    <w:rsid w:val="00267947"/>
    <w:rsid w:val="008529C8"/>
    <w:rsid w:val="008C3E82"/>
    <w:rsid w:val="00AC0E71"/>
    <w:rsid w:val="00B54562"/>
    <w:rsid w:val="00C61991"/>
    <w:rsid w:val="00C75F14"/>
    <w:rsid w:val="00CB4309"/>
    <w:rsid w:val="00D90D50"/>
    <w:rsid w:val="04597C28"/>
    <w:rsid w:val="0DC50858"/>
    <w:rsid w:val="112A4C5F"/>
    <w:rsid w:val="1AF105C4"/>
    <w:rsid w:val="1EEF80F8"/>
    <w:rsid w:val="2A7B6455"/>
    <w:rsid w:val="33C74443"/>
    <w:rsid w:val="3D92191F"/>
    <w:rsid w:val="3F690D92"/>
    <w:rsid w:val="42AF73C5"/>
    <w:rsid w:val="448D7C71"/>
    <w:rsid w:val="47443FF5"/>
    <w:rsid w:val="48C448A8"/>
    <w:rsid w:val="4DB1734D"/>
    <w:rsid w:val="5A39145E"/>
    <w:rsid w:val="6F0156EF"/>
    <w:rsid w:val="72DB0D70"/>
    <w:rsid w:val="9BFD5902"/>
    <w:rsid w:val="9F7E0BB5"/>
    <w:rsid w:val="BF6FFA87"/>
    <w:rsid w:val="DF6F9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2"/>
    <w:qFormat/>
    <w:uiPriority w:val="99"/>
    <w:pPr>
      <w:widowControl w:val="0"/>
      <w:spacing w:line="351" w:lineRule="atLeast"/>
      <w:ind w:firstLine="623"/>
      <w:jc w:val="both"/>
      <w:textAlignment w:val="baseline"/>
    </w:pPr>
    <w:rPr>
      <w:rFonts w:ascii="等线" w:hAnsi="等线" w:eastAsia="仿宋_GB2312" w:cs="等线"/>
      <w:color w:val="000000"/>
      <w:kern w:val="2"/>
      <w:sz w:val="31"/>
      <w:lang w:val="en-US" w:eastAsia="zh-CN" w:bidi="ar-SA"/>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标题1"/>
    <w:basedOn w:val="1"/>
    <w:next w:val="1"/>
    <w:qFormat/>
    <w:uiPriority w:val="0"/>
    <w:pPr>
      <w:tabs>
        <w:tab w:val="left" w:pos="9193"/>
        <w:tab w:val="left" w:pos="9827"/>
      </w:tabs>
      <w:spacing w:line="640" w:lineRule="atLeast"/>
      <w:jc w:val="center"/>
    </w:pPr>
    <w:rPr>
      <w:rFonts w:eastAsia="方正小标宋_GBK"/>
      <w:sz w:val="44"/>
    </w:rPr>
  </w:style>
  <w:style w:type="character" w:customStyle="1" w:styleId="9">
    <w:name w:val="批注框文本 字符"/>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432</Words>
  <Characters>2469</Characters>
  <Lines>20</Lines>
  <Paragraphs>5</Paragraphs>
  <TotalTime>9</TotalTime>
  <ScaleCrop>false</ScaleCrop>
  <LinksUpToDate>false</LinksUpToDate>
  <CharactersWithSpaces>2896</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2022-12-29T08:49:00Z</dcterms:created>
  <dc:creator>ZXJ</dc:creator>
  <cp:lastModifiedBy>1</cp:lastModifiedBy>
  <cp:lastPrinted>2023-12-07T07:58:00Z</cp:lastPrinted>
  <dcterms:modified xsi:type="dcterms:W3CDTF">2023-12-28T01:41:44Z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35A9BC2AF64AE6B18E3F6D65F3DA64CC_43</vt:lpwstr>
  </property>
</Properties>
</file>