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ind w:left="0"/>
        <w:rPr>
          <w:rFonts w:hint="default" w:ascii="Times New Roman" w:hAnsi="Times New Roman" w:cs="Times New Roman"/>
          <w:spacing w:val="-1"/>
          <w:sz w:val="32"/>
          <w:szCs w:val="32"/>
        </w:rPr>
      </w:pPr>
      <w:r>
        <w:rPr>
          <w:rFonts w:hint="default" w:ascii="Times New Roman" w:hAnsi="Times New Roman" w:cs="Times New Roman"/>
          <w:spacing w:val="-1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="621" w:tblpY="1311"/>
        <w:tblW w:w="158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287"/>
        <w:gridCol w:w="775"/>
        <w:gridCol w:w="1095"/>
        <w:gridCol w:w="1639"/>
        <w:gridCol w:w="931"/>
        <w:gridCol w:w="931"/>
        <w:gridCol w:w="931"/>
        <w:gridCol w:w="1424"/>
        <w:gridCol w:w="910"/>
        <w:gridCol w:w="1083"/>
        <w:gridCol w:w="1315"/>
        <w:gridCol w:w="1440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left="-138" w:leftChars="-66" w:firstLine="136" w:firstLineChars="57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left="-138" w:leftChars="-66" w:firstLine="136" w:firstLineChars="57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项目名称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依托单位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firstLine="71"/>
              <w:jc w:val="center"/>
              <w:rPr>
                <w:rFonts w:hint="default" w:ascii="Times New Roman" w:hAnsi="Times New Roman" w:eastAsia="Arial Unicode MS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主管部门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firstLine="71"/>
              <w:jc w:val="center"/>
              <w:rPr>
                <w:rFonts w:hint="eastAsia" w:ascii="Times New Roman" w:hAnsi="Times New Roman" w:eastAsia="黑体" w:cs="Times New Roman"/>
                <w:kern w:val="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企业性质（国有、民营、外资、港澳台）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firstLine="71"/>
              <w:jc w:val="center"/>
              <w:rPr>
                <w:rFonts w:hint="eastAsia" w:ascii="Times New Roman" w:eastAsia="黑体" w:cs="Times New Roman"/>
                <w:kern w:val="2"/>
                <w:lang w:eastAsia="zh-CN"/>
              </w:rPr>
            </w:pPr>
            <w:r>
              <w:rPr>
                <w:rFonts w:hint="eastAsia" w:ascii="Times New Roman" w:eastAsia="黑体" w:cs="Times New Roman"/>
                <w:kern w:val="2"/>
                <w:lang w:eastAsia="zh-CN"/>
              </w:rPr>
              <w:t>技术领域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firstLine="71"/>
              <w:jc w:val="center"/>
              <w:rPr>
                <w:rFonts w:hint="eastAsia" w:ascii="Times New Roman" w:eastAsia="黑体" w:cs="Times New Roman"/>
                <w:kern w:val="2"/>
                <w:lang w:eastAsia="zh-CN"/>
              </w:rPr>
            </w:pPr>
            <w:r>
              <w:rPr>
                <w:rFonts w:hint="eastAsia" w:ascii="Times New Roman" w:eastAsia="黑体" w:cs="Times New Roman"/>
                <w:kern w:val="2"/>
                <w:lang w:eastAsia="zh-CN"/>
              </w:rPr>
              <w:t>产业领域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right="133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2"/>
              </w:rPr>
              <w:t>项目负</w:t>
            </w:r>
            <w:r>
              <w:rPr>
                <w:rFonts w:hint="default" w:ascii="Times New Roman" w:hAnsi="Times New Roman" w:eastAsia="黑体" w:cs="Times New Roman"/>
                <w:kern w:val="2"/>
              </w:rPr>
              <w:t>责人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before="157"/>
              <w:ind w:left="108" w:right="66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</w:rPr>
              <w:t>202</w:t>
            </w:r>
            <w:r>
              <w:rPr>
                <w:rFonts w:hint="eastAsia" w:ascii="Times New Roman" w:cs="Times New Roman" w:eastAsiaTheme="minorEastAsia"/>
                <w:kern w:val="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kern w:val="2"/>
              </w:rPr>
              <w:t>年主营业务收</w:t>
            </w:r>
            <w:r>
              <w:rPr>
                <w:rFonts w:hint="default" w:ascii="Times New Roman" w:hAnsi="Times New Roman" w:eastAsia="黑体" w:cs="Times New Roman"/>
                <w:spacing w:val="-58"/>
                <w:kern w:val="2"/>
              </w:rPr>
              <w:t>入</w:t>
            </w:r>
            <w:r>
              <w:rPr>
                <w:rFonts w:hint="default" w:ascii="Times New Roman" w:hAnsi="Times New Roman" w:eastAsia="黑体" w:cs="Times New Roman"/>
                <w:kern w:val="2"/>
              </w:rPr>
              <w:t>（万元</w:t>
            </w:r>
            <w:bookmarkStart w:id="0" w:name="OLE_LINK2"/>
            <w:r>
              <w:rPr>
                <w:rFonts w:hint="default" w:ascii="Times New Roman" w:hAnsi="Times New Roman" w:eastAsia="黑体" w:cs="Times New Roman"/>
                <w:kern w:val="2"/>
              </w:rPr>
              <w:t>）</w:t>
            </w:r>
            <w:bookmarkEnd w:id="0"/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before="157"/>
              <w:ind w:left="75" w:right="66"/>
              <w:jc w:val="center"/>
              <w:rPr>
                <w:rFonts w:hint="eastAsia" w:ascii="Times New Roman" w:hAnsi="Times New Roman" w:eastAsia="黑体" w:cs="Times New Roman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2"/>
              </w:rPr>
              <w:t>研发场地面积</w:t>
            </w:r>
            <w:r>
              <w:rPr>
                <w:rFonts w:hint="eastAsia" w:ascii="Times New Roman" w:eastAsia="黑体" w:cs="Times New Roman"/>
                <w:spacing w:val="-2"/>
                <w:kern w:val="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m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superscript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</w:rPr>
              <w:t>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right="-29"/>
              <w:jc w:val="center"/>
              <w:rPr>
                <w:rFonts w:hint="default" w:ascii="Times New Roman" w:hAnsi="Times New Roman" w:eastAsia="黑体" w:cs="Times New Roman"/>
                <w:spacing w:val="-8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专职研发</w:t>
            </w:r>
            <w:r>
              <w:rPr>
                <w:rFonts w:hint="default" w:ascii="Times New Roman" w:hAnsi="Times New Roman" w:eastAsia="黑体" w:cs="Times New Roman"/>
                <w:spacing w:val="-9"/>
                <w:kern w:val="2"/>
              </w:rPr>
              <w:t>人员（人</w:t>
            </w:r>
            <w:r>
              <w:rPr>
                <w:rFonts w:hint="default" w:ascii="Times New Roman" w:hAnsi="Times New Roman" w:eastAsia="黑体" w:cs="Times New Roman"/>
                <w:spacing w:val="-8"/>
                <w:kern w:val="2"/>
              </w:rPr>
              <w:t>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before="2"/>
              <w:ind w:left="119" w:right="110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202</w:t>
            </w:r>
            <w:r>
              <w:rPr>
                <w:rFonts w:hint="eastAsia" w:ascii="Times New Roman" w:eastAsia="黑体" w:cs="Times New Roman"/>
                <w:kern w:val="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kern w:val="2"/>
              </w:rPr>
              <w:t>年研发投入（万元）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before="157"/>
              <w:ind w:left="72" w:right="17" w:hanging="72" w:hangingChars="30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仪器设备原值（万元）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before="2"/>
              <w:ind w:left="149" w:right="92"/>
              <w:jc w:val="center"/>
              <w:rPr>
                <w:rFonts w:hint="default" w:ascii="Times New Roman" w:hAnsi="Times New Roman" w:eastAsia="黑体" w:cs="Times New Roman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kern w:val="2"/>
              </w:rPr>
              <w:t>本技术领域内知识产权（件）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left="-279" w:leftChars="-133" w:firstLine="280" w:firstLineChars="117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left="-279" w:leftChars="-133" w:firstLine="280" w:firstLineChars="117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ind w:left="-331" w:leftChars="-158" w:firstLine="331" w:firstLineChars="138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kern w:val="2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苏州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市级工程技术研究中心信息表</w:t>
      </w:r>
      <w:r>
        <w:rPr>
          <w:rFonts w:hint="eastAsia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2024年第X批</w:t>
      </w:r>
      <w:r>
        <w:rPr>
          <w:rFonts w:hint="eastAsia" w:eastAsia="方正小标宋简体" w:cs="Times New Roman"/>
          <w:sz w:val="44"/>
          <w:szCs w:val="44"/>
          <w:lang w:eastAsia="zh-CN"/>
        </w:rPr>
        <w:t>）</w:t>
      </w:r>
    </w:p>
    <w:p>
      <w:pPr>
        <w:bidi w:val="0"/>
        <w:rPr>
          <w:rFonts w:hint="eastAsia" w:ascii="Times New Roman" w:hAnsi="Times New Roman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技术领域包括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：电子信息、装备制造、生物医药、新材料、新能源与高效节能、环节保护与资源综合利用、现代农业、社会事业、基础学科、医学、科技管理、其他；</w:t>
      </w:r>
    </w:p>
    <w:p>
      <w:pPr>
        <w:keepNext w:val="0"/>
        <w:keepLines w:val="0"/>
        <w:pageBreakBefore w:val="0"/>
        <w:widowControl w:val="0"/>
        <w:tabs>
          <w:tab w:val="left" w:pos="3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产业领域包括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：新能源、新一代信息技术、生物医药及大健康、高端装备、新兴数字产业、新能源汽车、软件与信息服务、新材料、高端纺织、轻工业、</w:t>
      </w:r>
      <w:bookmarkStart w:id="1" w:name="_GoBack"/>
      <w:bookmarkEnd w:id="1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其他。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YmVkYTE5OGY5NDg3NDAwNGY3YWZiMjRhNmIxNGYifQ=="/>
  </w:docVars>
  <w:rsids>
    <w:rsidRoot w:val="00A12F2E"/>
    <w:rsid w:val="00040FEA"/>
    <w:rsid w:val="00045CF1"/>
    <w:rsid w:val="000613EA"/>
    <w:rsid w:val="00097427"/>
    <w:rsid w:val="00097E62"/>
    <w:rsid w:val="000E73C0"/>
    <w:rsid w:val="00141B5F"/>
    <w:rsid w:val="00142ECF"/>
    <w:rsid w:val="001433C4"/>
    <w:rsid w:val="001B3748"/>
    <w:rsid w:val="001C1750"/>
    <w:rsid w:val="001C48C4"/>
    <w:rsid w:val="002235EA"/>
    <w:rsid w:val="00285235"/>
    <w:rsid w:val="002C1657"/>
    <w:rsid w:val="002E040E"/>
    <w:rsid w:val="00307F5E"/>
    <w:rsid w:val="003667DD"/>
    <w:rsid w:val="0037326F"/>
    <w:rsid w:val="003B2686"/>
    <w:rsid w:val="003B74D8"/>
    <w:rsid w:val="003D4034"/>
    <w:rsid w:val="00443332"/>
    <w:rsid w:val="004677FF"/>
    <w:rsid w:val="004B603B"/>
    <w:rsid w:val="004C2394"/>
    <w:rsid w:val="00504047"/>
    <w:rsid w:val="00556E71"/>
    <w:rsid w:val="005635A7"/>
    <w:rsid w:val="005A1B22"/>
    <w:rsid w:val="005A4C4C"/>
    <w:rsid w:val="005A5EEE"/>
    <w:rsid w:val="005F4804"/>
    <w:rsid w:val="00600411"/>
    <w:rsid w:val="00620A37"/>
    <w:rsid w:val="006224EC"/>
    <w:rsid w:val="006946F8"/>
    <w:rsid w:val="006A10BB"/>
    <w:rsid w:val="006A3C47"/>
    <w:rsid w:val="006A57F9"/>
    <w:rsid w:val="006C346F"/>
    <w:rsid w:val="006D06BA"/>
    <w:rsid w:val="006D28D7"/>
    <w:rsid w:val="006D4747"/>
    <w:rsid w:val="006D74F4"/>
    <w:rsid w:val="00702EB2"/>
    <w:rsid w:val="00707AE1"/>
    <w:rsid w:val="00712265"/>
    <w:rsid w:val="00730455"/>
    <w:rsid w:val="00762CF4"/>
    <w:rsid w:val="007640C9"/>
    <w:rsid w:val="007903BB"/>
    <w:rsid w:val="007B1537"/>
    <w:rsid w:val="007C13B4"/>
    <w:rsid w:val="0080452A"/>
    <w:rsid w:val="0084206A"/>
    <w:rsid w:val="00856F3C"/>
    <w:rsid w:val="00890A4F"/>
    <w:rsid w:val="00897868"/>
    <w:rsid w:val="008F1BDC"/>
    <w:rsid w:val="008F478B"/>
    <w:rsid w:val="00956327"/>
    <w:rsid w:val="00981FF6"/>
    <w:rsid w:val="009A1C10"/>
    <w:rsid w:val="009D5691"/>
    <w:rsid w:val="00A12F2E"/>
    <w:rsid w:val="00A222E3"/>
    <w:rsid w:val="00A35356"/>
    <w:rsid w:val="00A83931"/>
    <w:rsid w:val="00B0403A"/>
    <w:rsid w:val="00B24B4C"/>
    <w:rsid w:val="00B32EB1"/>
    <w:rsid w:val="00B4411D"/>
    <w:rsid w:val="00B466C4"/>
    <w:rsid w:val="00B611B3"/>
    <w:rsid w:val="00B6726C"/>
    <w:rsid w:val="00BA1B7A"/>
    <w:rsid w:val="00BC2652"/>
    <w:rsid w:val="00C35592"/>
    <w:rsid w:val="00C5058D"/>
    <w:rsid w:val="00CA4E9F"/>
    <w:rsid w:val="00CA6D31"/>
    <w:rsid w:val="00CC6176"/>
    <w:rsid w:val="00CE0247"/>
    <w:rsid w:val="00D24111"/>
    <w:rsid w:val="00D2539B"/>
    <w:rsid w:val="00D35D0E"/>
    <w:rsid w:val="00D40D3F"/>
    <w:rsid w:val="00D55165"/>
    <w:rsid w:val="00D8524C"/>
    <w:rsid w:val="00D865E9"/>
    <w:rsid w:val="00D94CAA"/>
    <w:rsid w:val="00DE10DA"/>
    <w:rsid w:val="00DF449F"/>
    <w:rsid w:val="00E24B20"/>
    <w:rsid w:val="00E31756"/>
    <w:rsid w:val="00E90087"/>
    <w:rsid w:val="00E96B05"/>
    <w:rsid w:val="00EA35C1"/>
    <w:rsid w:val="00EB2617"/>
    <w:rsid w:val="00EB4776"/>
    <w:rsid w:val="00EB6961"/>
    <w:rsid w:val="00F0797F"/>
    <w:rsid w:val="00F21447"/>
    <w:rsid w:val="00F64CA9"/>
    <w:rsid w:val="00F72EDB"/>
    <w:rsid w:val="00F962FB"/>
    <w:rsid w:val="00FB5160"/>
    <w:rsid w:val="00FD39A9"/>
    <w:rsid w:val="1FE37877"/>
    <w:rsid w:val="223D47BB"/>
    <w:rsid w:val="23E21274"/>
    <w:rsid w:val="2C0D0CFB"/>
    <w:rsid w:val="2D7F1078"/>
    <w:rsid w:val="3278418E"/>
    <w:rsid w:val="351D16BE"/>
    <w:rsid w:val="392037E1"/>
    <w:rsid w:val="438B64D8"/>
    <w:rsid w:val="46E30361"/>
    <w:rsid w:val="48A13D9A"/>
    <w:rsid w:val="56772BAF"/>
    <w:rsid w:val="5B1557C9"/>
    <w:rsid w:val="68363066"/>
    <w:rsid w:val="6A8C423E"/>
    <w:rsid w:val="73C445EE"/>
    <w:rsid w:val="74C66285"/>
    <w:rsid w:val="777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autoRedefine/>
    <w:unhideWhenUsed/>
    <w:qFormat/>
    <w:uiPriority w:val="1"/>
    <w:pPr>
      <w:autoSpaceDE w:val="0"/>
      <w:autoSpaceDN w:val="0"/>
      <w:adjustRightInd w:val="0"/>
      <w:spacing w:before="428"/>
      <w:ind w:left="138"/>
      <w:jc w:val="left"/>
      <w:outlineLvl w:val="1"/>
    </w:pPr>
    <w:rPr>
      <w:rFonts w:ascii="Arial Unicode MS" w:eastAsia="Arial Unicode MS" w:cs="Arial Unicode MS"/>
      <w:kern w:val="0"/>
      <w:sz w:val="40"/>
      <w:szCs w:val="4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1"/>
    <w:pPr>
      <w:autoSpaceDE w:val="0"/>
      <w:autoSpaceDN w:val="0"/>
      <w:adjustRightInd w:val="0"/>
      <w:jc w:val="left"/>
    </w:pPr>
    <w:rPr>
      <w:rFonts w:ascii="PMingLiU" w:eastAsia="PMingLiU" w:cs="PMingLiU"/>
      <w:kern w:val="0"/>
      <w:sz w:val="32"/>
      <w:szCs w:val="32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0"/>
    <w:pPr>
      <w:ind w:firstLine="420" w:firstLineChars="200"/>
    </w:pPr>
    <w:rPr>
      <w:rFonts w:cs="Times New Roman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rFonts w:ascii="Batang" w:hAnsi="Batang" w:eastAsia="楷体_GB2312" w:cs="仿宋_GB2312"/>
      <w:color w:val="000000"/>
      <w:kern w:val="0"/>
      <w:sz w:val="28"/>
      <w:szCs w:val="28"/>
    </w:rPr>
  </w:style>
  <w:style w:type="character" w:customStyle="1" w:styleId="14">
    <w:name w:val="标题 2 字符"/>
    <w:basedOn w:val="9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正文文本 字符"/>
    <w:basedOn w:val="9"/>
    <w:autoRedefine/>
    <w:semiHidden/>
    <w:qFormat/>
    <w:uiPriority w:val="99"/>
    <w:rPr>
      <w:rFonts w:ascii="Times New Roman" w:hAnsi="Times New Roman" w:eastAsia="宋体"/>
      <w:szCs w:val="24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17">
    <w:name w:val="标题 2 字符1"/>
    <w:basedOn w:val="9"/>
    <w:link w:val="3"/>
    <w:autoRedefine/>
    <w:qFormat/>
    <w:locked/>
    <w:uiPriority w:val="1"/>
    <w:rPr>
      <w:rFonts w:ascii="Arial Unicode MS" w:hAnsi="Times New Roman" w:eastAsia="Arial Unicode MS" w:cs="Arial Unicode MS"/>
      <w:kern w:val="0"/>
      <w:sz w:val="40"/>
      <w:szCs w:val="40"/>
    </w:rPr>
  </w:style>
  <w:style w:type="character" w:customStyle="1" w:styleId="18">
    <w:name w:val="正文文本 字符1"/>
    <w:basedOn w:val="9"/>
    <w:link w:val="2"/>
    <w:autoRedefine/>
    <w:semiHidden/>
    <w:qFormat/>
    <w:locked/>
    <w:uiPriority w:val="1"/>
    <w:rPr>
      <w:rFonts w:ascii="PMingLiU" w:hAnsi="Times New Roman" w:eastAsia="PMingLiU" w:cs="PMingLiU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14634-43DB-476C-A42D-2F0EA820F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1103</Words>
  <Characters>6293</Characters>
  <Lines>52</Lines>
  <Paragraphs>14</Paragraphs>
  <TotalTime>4</TotalTime>
  <ScaleCrop>false</ScaleCrop>
  <LinksUpToDate>false</LinksUpToDate>
  <CharactersWithSpaces>7382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2023-07-05T02:06:00Z</dcterms:created>
  <dc:creator>user</dc:creator>
  <cp:lastModifiedBy>Anthony</cp:lastModifiedBy>
  <cp:lastPrinted>2024-03-21T03:15:00Z</cp:lastPrinted>
  <dcterms:modified xsi:type="dcterms:W3CDTF">2024-03-21T05:36:41Z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025B742262874F24BFF209CBC5844EA2_13</vt:lpwstr>
  </property>
</Properties>
</file>