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Content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2024年全省装备工业工作要点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2024年全省装备工业工作的总体要求是：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贯彻党的二十大精神和习近平总书记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江苏重要讲话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重要指示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中央经济工作会议、全国新型工业化推进大会、省委经济工作会议、全省新型工业化推进会议精神，坚持装备工业稳中求进工作总基调，做稳做强稳增长牵引力、做实做硬稳增长支撑力、做优做精稳增长驱动力、激发重点行业稳增长活力。培育新型电力装备、高端装备、航空航天等3个先进制造业集群，推进智能电网、工程机械、现代农机装备、轨道交通装备、工业母机、机器人、精密仪器仪表、飞机配套、低空产业等9条重点产业链强链补链延链，抓好产业技术创新、传统产业焕新、智改数转网联、服务体系建设等4个核心任务，加快建设具有国际竞争力的装备制造业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一、加强装备行业基础研究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常态化梳理智能电网、工程机械、现代农机装备、轨道交通装备、工业母机、机器人、精密仪器仪表、飞机配套、低空产业等行业家底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逐群逐链建立重点企业联系机制，加强沟通联系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运用好“数字工信”平台，进一步厘清产业链各环节情况，提升政策针对性和有效性。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分行业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优化调整产业链监测企业库和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重点企业库，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3个先进制造业集群和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条重点产业链运行情况的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月度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跟踪调度，定期开展重点行业分析工作，形成行业分析报告，加强行业运行情况交流。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围绕高端液压件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和密封件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、高性能轴承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和齿轮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等核心基础零部件，铸锻焊、表面处理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电镀、酸洗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基础制造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，系统梳理短板弱项，加强装备产业基础工艺研究，推动建立长、短板工艺目录库，夯实产业基础。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二、提升创新能力建设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（一）按照我省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1650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产业体系建设整体要求，落实重大技术装备攻关工程任务，围绕装备领域先进制造业集群和重点产业链痛点堵点难点和“卡脖子”技术，动态梳理产业短板技术和装备清单，建立重大装备攻关项目储备库。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（二）高标准组织做好国家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有关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专项以及省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1650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产业体系协同攻关、智能装备优秀服务商扶持等项目申报推荐和实施跟踪工作，鼓励更多我省企业参与国家和省重大技术装备攻关工程。落实好工业母机企业增值税加计抵减政策，抵减先进工业母机产品制造企业应交增值税额，鼓励更多工业母机企业加大创新研发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重点跟踪省高端工程机械及核心零部件制造业创新中心、省高档数控机床与智能成套装备创新中心、省先进复合材料技术与装备创新中心、南航无锡研究院、智能制造龙城实验室等行业创新平台建设，支持开展产业链关键共性技术攻关研发，支持申报国家级创新平台。支持建设国家级工业母机（金属切削机床）中试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三、促进首台（套）装备研制应用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（一）聚焦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1650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产业体系，做好2024年省首台（套）认定工作，不限申报名额，支持重点地区在保证质量基础上应报尽报，提升首台（套）认定的科学性和规范性，加大对智能制造领域装备支持力度。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（二）跟踪做好国家首台（套）重大装备保险补偿试点项目，会同省财政厅争取更多首台（套）装备列入省创新产品目录，推动重大装备市场化应用。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（三）研究编制我省关于首台（套）平等参与招投标的政策文件。组织开展首台（套）装备推广应用工作，实施一批首台（套）重大装备示范应用项目。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四、推进优势产业链强链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（一）落实好《江苏省新型电力装备绿色低碳创新发展实施方案》《江苏省航空航天产业发展三年行动计划（2022-2024年）》等政策文件，突出重点项目，做好产业链重大任务实施跟踪和考核评估。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制定出台装备行业稳增长工作方案贯彻落实措施，力保装备工业增加值增速不低于工业全行业平均水平。研究制定机器人、仪器仪表、轨道交通装备、民用大飞机、低空经济等产业落实文件，有序推进链主企业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编制电线电缆、工程机械传统部件、农机装备拖拉机、工业母机金属切削机床、机器人减速器、轨道交通门系统、大飞机部件精密铸造等7条产业链细分领域智改数转网联实施指南，推动装备领域优势产业链加快智改数转网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依托行业组织、金融机构和专业服务团队，组织开展电力装备、工业母机、工程机械、农机装备、航空航天等产业链上下游对接活动。实施“产业链合作伙伴”计划，在工业母机、农机装备等行业开展“主配牵手”活动。组织重点企业与国家制造业转型升级基金、工业母机基金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落实好我省与中航工业、中国商飞、中国航发、国机集团等央企战略合作协议。加强与中国电气装备等央企、中国电器工业协会等国家级支撑机构对接协作，推动省内企业加快进入上游整机企业供应链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加强行业管理服务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（一）加强与各重点行业协会、高校、研究院所的对接。依托装备工业细分领域专家委员会，加强对产业的决策论证、政策研究、技术梳理。做好机械、机电行指委相关工作。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跟踪做好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铸造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锻压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等基础行业发展工作，加强行业与“1650”产业体系的对接交流，适时举办产业对接活动，推动产业更好服务“1650”产业体系建设。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切实履行民机企业安全生产监管职责。不断强化民机整机制造行业风险隐患排查整治，组织开展安全生产培训、督导检查和重点时段安全风险防范提醒等工作，确保民机制造行业安全生产形势稳定，确保2024年全年无重大安全生产事故发生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附表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2024年省工信厅装备工业处重点工作清单</w:t>
      </w:r>
    </w:p>
    <w:tbl>
      <w:tblPr>
        <w:tblStyle w:val="5"/>
        <w:tblW w:w="5089" w:type="pct"/>
        <w:tblInd w:w="-1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49"/>
        <w:gridCol w:w="7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工作要点内容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一、强化运行分析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做好集群、产业链运行分析工作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、逐群逐链建立覆盖工信部门和重点企业统计联络员队伍的工作群。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、按月开展产业集群、产业链统计与运行分析工作。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、优化建立产业链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六个一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工作机制，整合飞机配套、低空产业产业链，建立精密仪器仪表产业链工作机制。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二、聚焦政策引领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（二）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出台细分行业系列政策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、制定推动低空经济发展的意见。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、制定《江苏省机器人产业创新发展三年行动计划》。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、制定出台装备行业稳增长工作方案贯彻落实措施。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、制定轨道交通、仪器仪表、民用大飞机等国家重点产业链行动计划的贯彻落实文件。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、编制电线电缆、工程机械传动部件、农机装备拖拉机、工业母机金属切削机床、机器人减速器、轨道交通门系统、大飞机部件精密铸造等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7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条产业链智改数转网联实施指南。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42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（三）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落实细分行业系列政策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、落实好《江苏省新型电力装备绿色低碳创新发展实施方案》。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①组织对接中国电气装备集团。②开展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智能电网专家委进链主企业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活动。③组织召开电线电缆智改数转网联交流活动。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、落实好《江苏省航空航天产业发展三年行动计划（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2023-2025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年）》。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①建立重点发展企业白名单。②组织产业链重点企业与中国商飞、中航工业对接。③推进大飞机液压系统协同攻关。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、落实好工业母机行动方案等规划政策文件。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①组建江苏省工业母机创新联盟。②落实工业母机增值税加计抵减政策。③推动重点领域开放一批典型应用场景。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三、提升创新能力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2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（四）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推进关键核心技术攻关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、做好装备领域产业基础再造和高质量发展专项项目推荐工作。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、按季度跟踪链主企业项目实施情况。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、加强我省承担国家灾防装备专项企业的项目跟踪管理，完成项目验收和绩效评价。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（五）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提升产业创新能力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、推动工业母机、工程机械等细分装备领域争创国家级制造业创新中心。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、关注龙城实验室、无锡航空发动机关键部件创新研究院、连云港燃气轮机重大科学装置等建设情况。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、争创国家级工业母机（金属切削机床）中试基地。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四、首台（套）工作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（六）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首台（套）平等招标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、研究编制我省关于支持首台（套）重大技术装备平等参与企业招标投标活动的政策文件。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（七）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首台（套）装备认定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、组织开展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2024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年省级首台（套）装备认定工作。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、组织开展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2024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年首台（套）重大装备示范应用工作。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（八）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首台（套）保险补偿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、做好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2024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年国家首台（套）保险补偿政策申报工作。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五、加强央企合作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（九）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国机集团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、跟踪国机集团在苏投资项目建设进展情况。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推动国机集团在苏投资布局高端装备、航空航天等领域。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、跟踪国机集团高端装备与关键零部件产业基金设立情况。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4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（十）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中航工业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、组织开展中航工业供应商体系政策宣贯活动。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、组织开展中航工业细分领域专场供需对接活动。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、推动中航工业与有条件基础的地区、园区开展合作。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（十一）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中国商飞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摸排省内已有技术基础、产业基础且有意愿与中国商飞开展合作的企业和单位，不定期赴商飞拜访对接或邀请中国商飞来苏进行现场调研座谈，推动大飞机液压系统、控制系统等领域与中国商飞协同攻关，推动更多江苏企业进入中国商飞供应链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、做好泰州凯飞项目的跟踪推进工作。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、做好恒立液压与中国商飞合作跟进工作。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六、组织专项活动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（十二）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组织召开细分行业专项活动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、组织召开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2024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新型电力装备发展大会。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、组织召开徐州工程机械先进制造业集群创新发展大会。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、组织召开工业母机功能部件现场对接会。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、组织召开机器人应用场景对接会。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、组织召开无人机政策宣贯会。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6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、组织召开农业机械现场推进会。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七、企业安全生产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（十三）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做好民机整机企业安全生产工作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、做好民机企业安全生产监管工作。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、组织开展安全生产培训、督导检查和重点时段安全风险防范提醒等工作。</w:t>
            </w:r>
          </w:p>
        </w:tc>
      </w:tr>
      <w:bookmarkEnd w:id="0"/>
    </w:tbl>
    <w:p>
      <w:pPr>
        <w:adjustRightInd w:val="0"/>
        <w:snapToGrid w:val="0"/>
        <w:spacing w:line="600" w:lineRule="atLeast"/>
        <w:ind w:left="0" w:leftChars="0" w:firstLine="0" w:firstLineChars="0"/>
        <w:outlineLvl w:val="0"/>
        <w:rPr>
          <w:rFonts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68" w:rightChars="8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beforeLines="5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NWJkOWIwZThjOTQxYWQ1NzY3MzJmMDlkMGZmMWQifQ=="/>
  </w:docVars>
  <w:rsids>
    <w:rsidRoot w:val="7EDA770B"/>
    <w:rsid w:val="3786203B"/>
    <w:rsid w:val="397FC26D"/>
    <w:rsid w:val="5BDE1071"/>
    <w:rsid w:val="5DF7442D"/>
    <w:rsid w:val="676F0B23"/>
    <w:rsid w:val="6DC7C7C3"/>
    <w:rsid w:val="6DDF4948"/>
    <w:rsid w:val="72BF7A14"/>
    <w:rsid w:val="73CE9428"/>
    <w:rsid w:val="7BF77073"/>
    <w:rsid w:val="7EDA770B"/>
    <w:rsid w:val="7EFEF736"/>
    <w:rsid w:val="7FCBE8CD"/>
    <w:rsid w:val="C6F23BAB"/>
    <w:rsid w:val="CCF776A4"/>
    <w:rsid w:val="DBDB66A1"/>
    <w:rsid w:val="E0ED2E39"/>
    <w:rsid w:val="F6A7AFBA"/>
    <w:rsid w:val="F7EEB671"/>
    <w:rsid w:val="F7EF24A5"/>
    <w:rsid w:val="FA7D7CD0"/>
    <w:rsid w:val="FBFFDC51"/>
    <w:rsid w:val="FD3F3FB3"/>
    <w:rsid w:val="FE6D56C0"/>
    <w:rsid w:val="FF356F1B"/>
    <w:rsid w:val="FFAF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spacing w:line="240" w:lineRule="auto"/>
      <w:ind w:left="420" w:hanging="420" w:firstLineChars="0"/>
    </w:pPr>
    <w:rPr>
      <w:rFonts w:asciiTheme="minorHAnsi" w:hAnsiTheme="minorHAnsi" w:eastAsiaTheme="minorEastAsia" w:cstheme="minorBidi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61"/>
    <w:basedOn w:val="7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2024-01-05T07:04:00Z</dcterms:created>
  <dc:creator>HUAWEI</dc:creator>
  <cp:lastModifiedBy>uos</cp:lastModifiedBy>
  <cp:lastPrinted>2024-02-01T08:32:00Z</cp:lastPrinted>
  <dcterms:modified xsi:type="dcterms:W3CDTF">2024-02-01T09:35:17Z</dcterms:modified>
  <dc:title>苏工信〔2022〕号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DF744D046C10456EB6BF0A17064C16BA_13</vt:lpwstr>
  </property>
</Properties>
</file>