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line="600" w:lineRule="exact"/>
        <w:jc w:val="center"/>
        <w:rPr>
          <w:rFonts w:eastAsia="方正小标宋简体"/>
          <w:sz w:val="44"/>
          <w:szCs w:val="44"/>
        </w:rPr>
      </w:pPr>
      <w:r>
        <w:rPr>
          <w:rFonts w:eastAsia="方正小标宋简体"/>
          <w:sz w:val="44"/>
          <w:szCs w:val="44"/>
        </w:rPr>
        <w:t>昆山市祖冲之攻关计划项目</w:t>
      </w:r>
    </w:p>
    <w:p>
      <w:pPr>
        <w:pStyle w:val="2"/>
        <w:widowControl w:val="0"/>
        <w:spacing w:line="600" w:lineRule="exact"/>
        <w:jc w:val="center"/>
        <w:rPr>
          <w:rFonts w:eastAsia="方正小标宋简体"/>
          <w:snapToGrid w:val="0"/>
          <w:sz w:val="44"/>
          <w:szCs w:val="44"/>
        </w:rPr>
      </w:pPr>
      <w:r>
        <w:rPr>
          <w:rFonts w:hint="eastAsia" w:eastAsia="方正小标宋简体"/>
          <w:sz w:val="44"/>
          <w:szCs w:val="44"/>
        </w:rPr>
        <w:t>（优秀项目奖励）</w:t>
      </w:r>
      <w:r>
        <w:rPr>
          <w:rFonts w:eastAsia="方正小标宋简体"/>
          <w:snapToGrid w:val="0"/>
          <w:sz w:val="44"/>
          <w:szCs w:val="44"/>
        </w:rPr>
        <w:t>申报指南</w:t>
      </w:r>
    </w:p>
    <w:p>
      <w:pPr>
        <w:spacing w:line="600" w:lineRule="exact"/>
        <w:ind w:firstLine="480" w:firstLineChars="150"/>
        <w:jc w:val="center"/>
        <w:rPr>
          <w:rFonts w:ascii="Times New Roman" w:hAnsi="Times New Roman" w:eastAsia="楷体_GB2312"/>
        </w:rPr>
      </w:pPr>
    </w:p>
    <w:p>
      <w:pPr>
        <w:spacing w:line="600" w:lineRule="exact"/>
        <w:ind w:firstLine="707" w:firstLineChars="221"/>
        <w:rPr>
          <w:rFonts w:ascii="Times New Roman" w:hAnsi="Times New Roman" w:eastAsia="黑体"/>
          <w:color w:val="000000"/>
        </w:rPr>
      </w:pPr>
      <w:r>
        <w:rPr>
          <w:rFonts w:ascii="Times New Roman" w:hAnsi="Times New Roman" w:eastAsia="黑体"/>
          <w:color w:val="000000"/>
        </w:rPr>
        <w:t>一、支持重点</w:t>
      </w:r>
    </w:p>
    <w:p>
      <w:pPr>
        <w:spacing w:line="600" w:lineRule="exact"/>
        <w:ind w:firstLine="640" w:firstLineChars="200"/>
        <w:rPr>
          <w:rFonts w:ascii="Times New Roman" w:hAnsi="Times New Roman"/>
          <w:color w:val="000000"/>
        </w:rPr>
      </w:pPr>
      <w:r>
        <w:rPr>
          <w:rFonts w:ascii="Times New Roman" w:hAnsi="Times New Roman"/>
          <w:color w:val="000000"/>
        </w:rPr>
        <w:t>聚焦我市重点发展领域，围绕数字经济、碳中和、碳达峰等，鼓励企业联合高校院所开展自主可控产业技术攻关，支持已取得自主知识产权的重大科技成果进行转化和产业化。</w:t>
      </w:r>
    </w:p>
    <w:p>
      <w:pPr>
        <w:spacing w:line="600" w:lineRule="exact"/>
        <w:ind w:firstLine="640" w:firstLineChars="200"/>
        <w:rPr>
          <w:rFonts w:ascii="Times New Roman" w:hAnsi="Times New Roman" w:eastAsia="黑体"/>
          <w:color w:val="000000"/>
        </w:rPr>
      </w:pPr>
      <w:r>
        <w:rPr>
          <w:rFonts w:ascii="Times New Roman" w:hAnsi="Times New Roman" w:eastAsia="黑体"/>
          <w:color w:val="000000"/>
        </w:rPr>
        <w:t>二、申报条件</w:t>
      </w:r>
    </w:p>
    <w:p>
      <w:pPr>
        <w:spacing w:line="600" w:lineRule="exact"/>
        <w:ind w:firstLine="710" w:firstLineChars="221"/>
        <w:rPr>
          <w:rFonts w:ascii="Times New Roman" w:hAnsi="Times New Roman"/>
          <w:b/>
          <w:color w:val="000000"/>
        </w:rPr>
      </w:pPr>
      <w:r>
        <w:rPr>
          <w:rFonts w:ascii="Times New Roman" w:hAnsi="Times New Roman"/>
          <w:b/>
          <w:color w:val="000000"/>
        </w:rPr>
        <w:t>1. 申报单位基本条件</w:t>
      </w:r>
    </w:p>
    <w:p>
      <w:pPr>
        <w:spacing w:line="600" w:lineRule="exact"/>
        <w:ind w:firstLine="707" w:firstLineChars="221"/>
        <w:rPr>
          <w:rFonts w:ascii="Times New Roman" w:hAnsi="Times New Roman"/>
          <w:color w:val="000000"/>
        </w:rPr>
      </w:pPr>
      <w:r>
        <w:rPr>
          <w:rFonts w:ascii="Times New Roman" w:hAnsi="Times New Roman"/>
          <w:color w:val="000000"/>
        </w:rPr>
        <w:t>①在</w:t>
      </w:r>
      <w:r>
        <w:rPr>
          <w:rFonts w:hint="eastAsia" w:ascii="Times New Roman" w:hAnsi="Times New Roman"/>
          <w:color w:val="000000"/>
        </w:rPr>
        <w:t>我市</w:t>
      </w:r>
      <w:r>
        <w:rPr>
          <w:rFonts w:ascii="Times New Roman" w:hAnsi="Times New Roman"/>
          <w:color w:val="000000"/>
        </w:rPr>
        <w:t>注册的独立法人企业。高校、科研院所须作为技术依托单位参与项目申报。</w:t>
      </w:r>
    </w:p>
    <w:p>
      <w:pPr>
        <w:spacing w:line="600" w:lineRule="exact"/>
        <w:ind w:firstLine="707" w:firstLineChars="221"/>
        <w:rPr>
          <w:rFonts w:ascii="Times New Roman" w:hAnsi="Times New Roman"/>
          <w:color w:val="000000"/>
        </w:rPr>
      </w:pPr>
      <w:r>
        <w:rPr>
          <w:rFonts w:ascii="Times New Roman" w:hAnsi="Times New Roman"/>
          <w:color w:val="000000"/>
        </w:rPr>
        <w:t>②具备良好的研究开发能力和产业化条件，有稳定增长的研发投入，大中型工业企业和规模以上高新技术企业须建有研发机构。</w:t>
      </w:r>
    </w:p>
    <w:p>
      <w:pPr>
        <w:spacing w:line="600" w:lineRule="exact"/>
        <w:ind w:firstLine="707" w:firstLineChars="221"/>
        <w:rPr>
          <w:rFonts w:ascii="Times New Roman" w:hAnsi="Times New Roman"/>
          <w:color w:val="000000"/>
        </w:rPr>
      </w:pPr>
      <w:r>
        <w:rPr>
          <w:rFonts w:ascii="Times New Roman" w:hAnsi="Times New Roman"/>
          <w:color w:val="000000"/>
        </w:rPr>
        <w:t>③近两年研发费用总额占同期销售收入总额的比例原则上须符合以下标准：年销售收入为5000万元以下企业，比例不低于5</w:t>
      </w:r>
      <w:r>
        <w:rPr>
          <w:rFonts w:hint="eastAsia" w:ascii="Times New Roman" w:hAnsi="Times New Roman"/>
          <w:color w:val="000000"/>
        </w:rPr>
        <w:t>%</w:t>
      </w:r>
      <w:r>
        <w:rPr>
          <w:rFonts w:ascii="Times New Roman" w:hAnsi="Times New Roman"/>
          <w:color w:val="000000"/>
        </w:rPr>
        <w:t>；年销售收入为5000万</w:t>
      </w:r>
      <w:r>
        <w:rPr>
          <w:rFonts w:hint="eastAsia" w:ascii="Times New Roman" w:hAnsi="Times New Roman"/>
          <w:color w:val="000000"/>
        </w:rPr>
        <w:t>—</w:t>
      </w:r>
      <w:r>
        <w:rPr>
          <w:rFonts w:ascii="Times New Roman" w:hAnsi="Times New Roman"/>
          <w:color w:val="000000"/>
        </w:rPr>
        <w:t>2亿元的企业，比例不低于4%；年销售收入为2亿元以上的企业，比例不低于3%。</w:t>
      </w:r>
    </w:p>
    <w:p>
      <w:pPr>
        <w:spacing w:line="600" w:lineRule="exact"/>
        <w:ind w:firstLine="707" w:firstLineChars="221"/>
        <w:rPr>
          <w:rFonts w:ascii="Times New Roman" w:hAnsi="Times New Roman"/>
          <w:color w:val="000000"/>
        </w:rPr>
      </w:pPr>
      <w:r>
        <w:rPr>
          <w:rFonts w:ascii="Times New Roman" w:hAnsi="Times New Roman"/>
          <w:color w:val="000000"/>
        </w:rPr>
        <w:t>④资产及经营状态良好，具有较高的资信等级和相应的资金筹措能力。除半导体、生物医药等重点产业外，一般要求企业近两年持续实现盈利。</w:t>
      </w:r>
    </w:p>
    <w:p>
      <w:pPr>
        <w:spacing w:line="600" w:lineRule="exact"/>
        <w:ind w:firstLine="710" w:firstLineChars="221"/>
        <w:rPr>
          <w:rFonts w:ascii="Times New Roman" w:hAnsi="Times New Roman"/>
          <w:b/>
          <w:color w:val="000000"/>
        </w:rPr>
      </w:pPr>
      <w:r>
        <w:rPr>
          <w:rFonts w:ascii="Times New Roman" w:hAnsi="Times New Roman"/>
          <w:b/>
          <w:color w:val="000000"/>
        </w:rPr>
        <w:t>2. 申报项目基本条件</w:t>
      </w:r>
    </w:p>
    <w:p>
      <w:pPr>
        <w:spacing w:line="600" w:lineRule="exact"/>
        <w:ind w:firstLine="707" w:firstLineChars="221"/>
        <w:rPr>
          <w:rFonts w:ascii="Times New Roman" w:hAnsi="Times New Roman"/>
          <w:color w:val="000000"/>
        </w:rPr>
      </w:pPr>
      <w:r>
        <w:rPr>
          <w:rFonts w:ascii="Times New Roman" w:hAnsi="Times New Roman"/>
          <w:color w:val="000000"/>
        </w:rPr>
        <w:t>①项目在前期研发阶段已获科技等财政政策立项支持（特别优秀的新引进科技成果产业化项目除外），并取得阶段性成果。</w:t>
      </w:r>
    </w:p>
    <w:p>
      <w:pPr>
        <w:spacing w:line="600" w:lineRule="exact"/>
        <w:ind w:firstLine="707" w:firstLineChars="221"/>
        <w:rPr>
          <w:rFonts w:ascii="Times New Roman" w:hAnsi="Times New Roman"/>
          <w:color w:val="000000"/>
        </w:rPr>
      </w:pPr>
      <w:r>
        <w:rPr>
          <w:rFonts w:ascii="Times New Roman" w:hAnsi="Times New Roman"/>
          <w:color w:val="000000"/>
        </w:rPr>
        <w:t>②项目技术成熟度高，有明确的研发任务和创新目标，符合我市的产业、技术政策。</w:t>
      </w:r>
    </w:p>
    <w:p>
      <w:pPr>
        <w:spacing w:line="600" w:lineRule="exact"/>
        <w:ind w:firstLine="707" w:firstLineChars="221"/>
        <w:rPr>
          <w:rFonts w:ascii="Times New Roman" w:hAnsi="Times New Roman"/>
          <w:color w:val="000000"/>
        </w:rPr>
      </w:pPr>
      <w:r>
        <w:rPr>
          <w:rFonts w:ascii="Times New Roman" w:hAnsi="Times New Roman"/>
          <w:color w:val="000000"/>
        </w:rPr>
        <w:t>③项目须具有自主知识产权，技术含量高、创新性强，目标产品明确，附加值高、市场容量大、产业带动性强、经济效益和社会效益显著。</w:t>
      </w:r>
    </w:p>
    <w:p>
      <w:pPr>
        <w:spacing w:line="600" w:lineRule="exact"/>
        <w:ind w:firstLine="707" w:firstLineChars="221"/>
        <w:rPr>
          <w:rFonts w:ascii="Times New Roman" w:hAnsi="Times New Roman"/>
          <w:color w:val="000000"/>
        </w:rPr>
      </w:pPr>
      <w:r>
        <w:rPr>
          <w:rFonts w:ascii="Times New Roman" w:hAnsi="Times New Roman"/>
          <w:color w:val="000000"/>
        </w:rPr>
        <w:t>④新药类项目须完成Ⅱ期临床研究，并已启动III期临床；医疗器械项目已完成样机（样品）检验，需经临床的已启动研究。</w:t>
      </w:r>
    </w:p>
    <w:p>
      <w:pPr>
        <w:spacing w:line="600" w:lineRule="exact"/>
        <w:ind w:firstLine="707" w:firstLineChars="221"/>
        <w:rPr>
          <w:rFonts w:ascii="Times New Roman" w:hAnsi="Times New Roman"/>
          <w:color w:val="000000"/>
        </w:rPr>
      </w:pPr>
      <w:r>
        <w:rPr>
          <w:rFonts w:ascii="Times New Roman" w:hAnsi="Times New Roman"/>
          <w:color w:val="000000"/>
        </w:rPr>
        <w:t>⑤</w:t>
      </w:r>
      <w:r>
        <w:rPr>
          <w:rFonts w:hint="eastAsia" w:ascii="Times New Roman" w:hAnsi="Times New Roman"/>
          <w:color w:val="000000"/>
        </w:rPr>
        <w:t>与技术依托单位签署的合作协议合同金额一般不低于30万元人民币。</w:t>
      </w:r>
    </w:p>
    <w:p>
      <w:pPr>
        <w:spacing w:line="600" w:lineRule="exact"/>
        <w:ind w:firstLine="707" w:firstLineChars="221"/>
        <w:rPr>
          <w:rFonts w:ascii="Times New Roman" w:hAnsi="Times New Roman"/>
          <w:color w:val="000000"/>
        </w:rPr>
      </w:pPr>
      <w:r>
        <w:rPr>
          <w:rFonts w:ascii="Times New Roman" w:hAnsi="Times New Roman"/>
          <w:color w:val="000000"/>
        </w:rPr>
        <w:t>⑥不支持无实质性创新内容或属于量产能力放大及技术改造的项目。</w:t>
      </w:r>
    </w:p>
    <w:p>
      <w:pPr>
        <w:spacing w:line="600" w:lineRule="exact"/>
        <w:ind w:firstLine="707" w:firstLineChars="221"/>
        <w:rPr>
          <w:rFonts w:ascii="Times New Roman" w:hAnsi="Times New Roman" w:eastAsia="黑体"/>
          <w:color w:val="000000"/>
        </w:rPr>
      </w:pPr>
      <w:r>
        <w:rPr>
          <w:rFonts w:ascii="Times New Roman" w:hAnsi="Times New Roman" w:eastAsia="黑体"/>
          <w:color w:val="000000"/>
        </w:rPr>
        <w:t>三、支持方式</w:t>
      </w:r>
    </w:p>
    <w:p>
      <w:pPr>
        <w:spacing w:line="600" w:lineRule="exact"/>
        <w:ind w:firstLine="707" w:firstLineChars="221"/>
        <w:rPr>
          <w:rFonts w:ascii="Times New Roman" w:hAnsi="Times New Roman"/>
          <w:color w:val="000000"/>
        </w:rPr>
      </w:pPr>
      <w:r>
        <w:rPr>
          <w:rFonts w:ascii="Times New Roman" w:hAnsi="Times New Roman"/>
          <w:color w:val="000000"/>
        </w:rPr>
        <w:t>立项项目列入当年度祖冲之攻关计划金π、银π、铜π、鼓励奖</w:t>
      </w:r>
      <w:r>
        <w:rPr>
          <w:rFonts w:hint="eastAsia" w:ascii="Times New Roman" w:hAnsi="Times New Roman"/>
          <w:color w:val="000000"/>
        </w:rPr>
        <w:t>项目</w:t>
      </w:r>
      <w:r>
        <w:rPr>
          <w:rFonts w:ascii="Times New Roman" w:hAnsi="Times New Roman"/>
          <w:color w:val="000000"/>
        </w:rPr>
        <w:t>候选名单，根据《关于组织实施昆山市祖冲之自主可控产业技术攻关计划的实施意见》，对获表彰项目予以最高100万元奖励。对于符合省科技成果转化专项资金项目申报条件的，优先予以推荐。</w:t>
      </w:r>
    </w:p>
    <w:p>
      <w:pPr>
        <w:spacing w:line="600" w:lineRule="exact"/>
        <w:ind w:firstLine="640" w:firstLineChars="200"/>
        <w:rPr>
          <w:rFonts w:ascii="Times New Roman" w:hAnsi="Times New Roman" w:eastAsia="黑体"/>
          <w:color w:val="000000"/>
        </w:rPr>
      </w:pPr>
      <w:r>
        <w:rPr>
          <w:rFonts w:ascii="Times New Roman" w:hAnsi="Times New Roman" w:eastAsia="黑体"/>
          <w:color w:val="000000"/>
        </w:rPr>
        <w:t>四、申报材料</w:t>
      </w:r>
    </w:p>
    <w:p>
      <w:pPr>
        <w:spacing w:line="600" w:lineRule="exact"/>
        <w:ind w:firstLine="707" w:firstLineChars="221"/>
        <w:rPr>
          <w:rFonts w:ascii="Times New Roman" w:hAnsi="Times New Roman"/>
          <w:color w:val="000000"/>
        </w:rPr>
      </w:pPr>
      <w:r>
        <w:rPr>
          <w:rFonts w:ascii="Times New Roman" w:hAnsi="Times New Roman"/>
          <w:color w:val="000000"/>
        </w:rPr>
        <w:t>昆山市祖冲之攻关计划项目——优秀项目奖励申报书（项目名称须科学规范，用“XXX研发及产业化”作为后缀）</w:t>
      </w:r>
      <w:r>
        <w:rPr>
          <w:rFonts w:hint="eastAsia" w:ascii="Times New Roman" w:hAnsi="Times New Roman"/>
          <w:color w:val="000000"/>
        </w:rPr>
        <w:t>，</w:t>
      </w:r>
      <w:r>
        <w:rPr>
          <w:rFonts w:ascii="Times New Roman" w:hAnsi="Calibri"/>
          <w:snapToGrid/>
          <w:kern w:val="2"/>
        </w:rPr>
        <w:t>《昆山市科技计划项目责任主体信用承诺书》、《</w:t>
      </w:r>
      <w:r>
        <w:rPr>
          <w:rFonts w:ascii="Times New Roman" w:hAnsi="Times New Roman"/>
          <w:snapToGrid/>
          <w:kern w:val="2"/>
        </w:rPr>
        <w:t>202</w:t>
      </w:r>
      <w:r>
        <w:rPr>
          <w:rFonts w:hint="eastAsia" w:ascii="Times New Roman" w:hAnsi="Times New Roman"/>
          <w:snapToGrid/>
          <w:kern w:val="2"/>
        </w:rPr>
        <w:t>1</w:t>
      </w:r>
      <w:r>
        <w:rPr>
          <w:rFonts w:ascii="Times New Roman" w:hAnsi="Calibri"/>
          <w:snapToGrid/>
          <w:kern w:val="2"/>
        </w:rPr>
        <w:t>年财政专项资金项目申报信用承诺书》</w:t>
      </w:r>
      <w:r>
        <w:rPr>
          <w:rFonts w:hint="eastAsia" w:ascii="Times New Roman" w:hAnsi="Times New Roman"/>
        </w:rPr>
        <w:t>签字盖章后的</w:t>
      </w:r>
      <w:r>
        <w:rPr>
          <w:rFonts w:hint="eastAsia" w:ascii="Times New Roman" w:hAnsi="Times New Roman"/>
          <w:lang w:val="zh-CN"/>
        </w:rPr>
        <w:t>扫描件</w:t>
      </w:r>
      <w:r>
        <w:rPr>
          <w:rFonts w:ascii="Times New Roman" w:hAnsi="Calibri"/>
          <w:snapToGrid/>
          <w:kern w:val="2"/>
        </w:rPr>
        <w:t>，</w:t>
      </w:r>
      <w:r>
        <w:rPr>
          <w:rFonts w:ascii="Times New Roman" w:hAnsi="Calibri"/>
          <w:snapToGrid/>
          <w:kern w:val="2"/>
          <w:lang w:val="zh-CN"/>
        </w:rPr>
        <w:t>并提供以下附件材料：</w:t>
      </w:r>
    </w:p>
    <w:p>
      <w:pPr>
        <w:spacing w:line="600" w:lineRule="exact"/>
        <w:ind w:firstLine="707" w:firstLineChars="221"/>
        <w:rPr>
          <w:rFonts w:ascii="Times New Roman" w:hAnsi="Times New Roman"/>
          <w:color w:val="000000"/>
        </w:rPr>
      </w:pPr>
      <w:r>
        <w:rPr>
          <w:rFonts w:ascii="Times New Roman" w:hAnsi="Times New Roman"/>
          <w:color w:val="000000"/>
        </w:rPr>
        <w:t>1. 企业法人营业执照复印件；</w:t>
      </w:r>
    </w:p>
    <w:p>
      <w:pPr>
        <w:spacing w:line="600" w:lineRule="exact"/>
        <w:ind w:firstLine="707" w:firstLineChars="221"/>
        <w:rPr>
          <w:rFonts w:ascii="Times New Roman" w:hAnsi="Times New Roman"/>
          <w:color w:val="000000"/>
        </w:rPr>
      </w:pPr>
      <w:r>
        <w:rPr>
          <w:rFonts w:ascii="Times New Roman" w:hAnsi="Times New Roman"/>
          <w:color w:val="000000"/>
        </w:rPr>
        <w:t>2. 上两年度会计报表（含有研发投入占销售比重、盈利情况等）；</w:t>
      </w:r>
    </w:p>
    <w:p>
      <w:pPr>
        <w:spacing w:line="600" w:lineRule="exact"/>
        <w:ind w:firstLine="707" w:firstLineChars="221"/>
        <w:rPr>
          <w:rFonts w:ascii="Times New Roman" w:hAnsi="Times New Roman"/>
          <w:color w:val="000000"/>
        </w:rPr>
      </w:pPr>
      <w:r>
        <w:rPr>
          <w:rFonts w:ascii="Times New Roman" w:hAnsi="Times New Roman"/>
          <w:color w:val="000000"/>
        </w:rPr>
        <w:t>3. 与技术依托方的合作协议；</w:t>
      </w:r>
    </w:p>
    <w:p>
      <w:pPr>
        <w:spacing w:line="600" w:lineRule="exact"/>
        <w:ind w:firstLine="707" w:firstLineChars="221"/>
        <w:rPr>
          <w:rFonts w:ascii="Times New Roman" w:hAnsi="Times New Roman"/>
          <w:color w:val="000000"/>
        </w:rPr>
      </w:pPr>
      <w:r>
        <w:rPr>
          <w:rFonts w:ascii="Times New Roman" w:hAnsi="Times New Roman"/>
          <w:color w:val="000000"/>
        </w:rPr>
        <w:t>4. 能反映申报单位研发及产业化能力的相关证明（如有效高企证书、研发机构认定证明、资信证明等）；</w:t>
      </w:r>
    </w:p>
    <w:p>
      <w:pPr>
        <w:spacing w:line="600" w:lineRule="exact"/>
        <w:ind w:firstLine="707" w:firstLineChars="221"/>
        <w:rPr>
          <w:rFonts w:ascii="Times New Roman" w:hAnsi="Times New Roman"/>
          <w:color w:val="000000"/>
        </w:rPr>
      </w:pPr>
      <w:r>
        <w:rPr>
          <w:rFonts w:ascii="Times New Roman" w:hAnsi="Times New Roman"/>
          <w:color w:val="000000"/>
        </w:rPr>
        <w:t>5. 能反映项目创新水平的佐证材料（如与项目相关的知识产权证明、查新/咨询报告、前期研发阶段获各级各类科技等项目立项支持的证明材料）</w:t>
      </w:r>
      <w:r>
        <w:rPr>
          <w:rFonts w:hint="eastAsia" w:ascii="Times New Roman" w:hAnsi="Times New Roman"/>
          <w:color w:val="000000"/>
        </w:rPr>
        <w:t>。</w:t>
      </w:r>
    </w:p>
    <w:p>
      <w:pPr>
        <w:spacing w:line="600" w:lineRule="exact"/>
        <w:rPr>
          <w:rFonts w:hint="eastAsia"/>
        </w:rPr>
      </w:pPr>
    </w:p>
    <w:p>
      <w:bookmarkStart w:id="0" w:name="_GoBack"/>
      <w:bookmarkEnd w:id="0"/>
    </w:p>
    <w:sectPr>
      <w:headerReference r:id="rId3" w:type="default"/>
      <w:footerReference r:id="rId4" w:type="default"/>
      <w:footerReference r:id="rId5" w:type="even"/>
      <w:pgSz w:w="11906" w:h="16838"/>
      <w:pgMar w:top="2098" w:right="136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a:noFill/>
                      </a:ln>
                    </wps:spPr>
                    <wps:txbx>
                      <w:txbxContent>
                        <w:p>
                          <w:pPr>
                            <w:pStyle w:val="3"/>
                            <w:rPr>
                              <w:rStyle w:val="7"/>
                              <w:sz w:val="28"/>
                              <w:szCs w:val="28"/>
                            </w:rPr>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6.1pt;width:42.05pt;mso-position-horizontal:center;mso-position-horizontal-relative:margin;mso-wrap-style:none;z-index:251658240;mso-width-relative:page;mso-height-relative:page;" filled="f" stroked="f" coordsize="21600,21600" o:gfxdata="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Z1D5NEA&#10;AAADAQAADwAAAAAAAAABACAAAAAiAAAAZHJzL2Rvd25yZXYueG1sUEsBAhQAFAAAAAgAh07iQLWA&#10;bjG0AQAASQMAAA4AAAAAAAAAAQAgAAAAIAEAAGRycy9lMm9Eb2MueG1sUEsFBgAAAAAGAAYAWQEA&#10;AEYFAAAAAA==&#10;">
              <v:path/>
              <v:fill on="f" focussize="0,0"/>
              <v:stroke on="f"/>
              <v:imagedata o:title=""/>
              <o:lock v:ext="edit" aspectratio="f"/>
              <v:textbox inset="0mm,0mm,0mm,0mm" style="mso-fit-shape-to-text:t;">
                <w:txbxContent>
                  <w:p>
                    <w:pPr>
                      <w:pStyle w:val="3"/>
                      <w:rPr>
                        <w:rStyle w:val="7"/>
                        <w:sz w:val="28"/>
                        <w:szCs w:val="28"/>
                      </w:rPr>
                    </w:pPr>
                    <w:r>
                      <w:rPr>
                        <w:rStyle w:val="7"/>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C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华文中宋" w:eastAsia="仿宋_GB2312" w:cs="Times New Roman"/>
      <w:snapToGrid w:val="0"/>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6"/>
    <w:next w:val="1"/>
    <w:uiPriority w:val="0"/>
    <w:pPr>
      <w:jc w:val="both"/>
    </w:pPr>
    <w:rPr>
      <w:rFonts w:ascii="Calibri" w:hAnsi="Calibri" w:eastAsia="宋体" w:cs="Times New Roman"/>
      <w:sz w:val="21"/>
      <w:szCs w:val="24"/>
      <w:lang w:val="en-US" w:eastAsia="zh-CN" w:bidi="ar-SA"/>
    </w:rPr>
  </w:style>
  <w:style w:type="paragraph" w:styleId="3">
    <w:name w:val="footer"/>
    <w:basedOn w:val="1"/>
    <w:uiPriority w:val="0"/>
    <w:pPr>
      <w:tabs>
        <w:tab w:val="center" w:pos="4153"/>
        <w:tab w:val="right" w:pos="8306"/>
      </w:tabs>
      <w:snapToGrid w:val="0"/>
      <w:jc w:val="left"/>
    </w:pPr>
    <w:rPr>
      <w:rFonts w:ascii="Times New Roman" w:hAnsi="Times New Roman" w:eastAsia="宋体"/>
      <w:snapToGrid/>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character" w:styleId="7">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2021-11-09T05:39:48Z</dcterms:created>
  <dc:creator>Edenland</dc:creator>
  <cp:lastModifiedBy>刘翰（Vincent）</cp:lastModifiedBy>
  <dcterms:modified xsi:type="dcterms:W3CDTF">2021-11-09T05:39:51Z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