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21年度苏州市科技创新载体计划项目（新型研发机构绩效、国际研发机构建设）受理名单</w:t>
      </w:r>
    </w:p>
    <w:p>
      <w:pPr>
        <w:widowControl/>
        <w:jc w:val="center"/>
      </w:pPr>
    </w:p>
    <w:tbl>
      <w:tblPr>
        <w:tblStyle w:val="3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53"/>
        <w:gridCol w:w="354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322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新型研发机构绩效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中科院大连化学物理研究所张家港产业技术研究院有限公司-新型研发机构绩效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中科院大连化学物理研究所张家港产业技术研究院有限公司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张家港市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2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太仓中科信息技术研究院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太仓中科信息技术研究院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太仓市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3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浙江大学昆山创新中心-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浙江大学昆山创新中心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昆山市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4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清华大学苏州汽车研究院（吴江）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清华大学苏州汽车研究院（吴江）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5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清华大学苏州汽车研究院（相城）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清华大学苏州汽车研究院（相城）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6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苏州系统医学研究所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苏州系统医学研究所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7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中国科学院上海药物研究所苏州药物创新研究院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中国科学院上海药物研究所苏州药物创新研究院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8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浙江大学苏州工业技术研究院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浙江大学苏州工业技术研究院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9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苏州中科天启遥感科技有限公司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-新型研发机构绩效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苏州中科天启遥感科技有限公司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22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/>
                <w:kern w:val="0"/>
                <w:sz w:val="24"/>
                <w:szCs w:val="24"/>
              </w:rPr>
              <w:t>国际研发机构建设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璟尚生物制药公司建设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苏州泽璟生物制药股份有限公司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昆山市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2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牛津大学高等研究院（苏州）建设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牛津大学（苏州）科技有限公司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3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苏州工业园区新国大研究院建设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苏州工业园区新国大研究院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kern w:val="0"/>
                <w:sz w:val="24"/>
                <w:szCs w:val="24"/>
              </w:rPr>
              <w:t>4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山石网科美国研发中心建设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山石网科通信技术股份有限公司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ourier New"/>
                <w:kern w:val="0"/>
                <w:sz w:val="24"/>
                <w:szCs w:val="24"/>
              </w:rPr>
              <w:t>高新区</w:t>
            </w:r>
          </w:p>
        </w:tc>
      </w:tr>
    </w:tbl>
    <w:p>
      <w:pPr>
        <w:widowControl/>
        <w:jc w:val="center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76876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53CA"/>
    <w:rsid w:val="7F7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2021-06-30T07:01:00Z</dcterms:created>
  <dc:creator>松鼠喵huan</dc:creator>
  <cp:lastModifiedBy>松鼠喵huan</cp:lastModifiedBy>
  <dcterms:modified xsi:type="dcterms:W3CDTF">2021-06-30T07:02:20Z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