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D4" w:rsidRPr="00136581" w:rsidRDefault="004C3AD4" w:rsidP="004C3AD4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  <w:r w:rsidRPr="00136581">
        <w:rPr>
          <w:rFonts w:ascii="黑体" w:eastAsia="黑体" w:hAnsi="黑体" w:hint="eastAsia"/>
          <w:bCs/>
          <w:sz w:val="32"/>
          <w:szCs w:val="32"/>
        </w:rPr>
        <w:t>附件五：</w:t>
      </w:r>
    </w:p>
    <w:p w:rsidR="004C3AD4" w:rsidRDefault="004C3AD4" w:rsidP="004C3AD4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/>
          <w:sz w:val="40"/>
          <w:szCs w:val="36"/>
        </w:rPr>
      </w:pPr>
      <w:r w:rsidRPr="00136581">
        <w:rPr>
          <w:rFonts w:ascii="方正小标宋_GBK" w:eastAsia="方正小标宋_GBK" w:hAnsi="宋体" w:hint="eastAsia"/>
          <w:sz w:val="40"/>
          <w:szCs w:val="36"/>
        </w:rPr>
        <w:t>关于组织申报2020年度</w:t>
      </w:r>
    </w:p>
    <w:p w:rsidR="004C3AD4" w:rsidRPr="00136581" w:rsidRDefault="004C3AD4" w:rsidP="004C3AD4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/>
          <w:sz w:val="40"/>
          <w:szCs w:val="36"/>
        </w:rPr>
      </w:pPr>
      <w:r w:rsidRPr="00136581">
        <w:rPr>
          <w:rFonts w:ascii="方正小标宋_GBK" w:eastAsia="方正小标宋_GBK" w:hAnsi="宋体" w:hint="eastAsia"/>
          <w:sz w:val="40"/>
          <w:szCs w:val="36"/>
        </w:rPr>
        <w:t>苏州市民生科技项目的通知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4C3AD4" w:rsidRPr="00136581" w:rsidRDefault="004C3AD4" w:rsidP="004C3AD4">
      <w:pPr>
        <w:adjustRightInd w:val="0"/>
        <w:snapToGrid w:val="0"/>
        <w:spacing w:line="600" w:lineRule="atLeast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各市、区科技局，各有关单位：</w:t>
      </w:r>
      <w:bookmarkStart w:id="0" w:name="_GoBack"/>
      <w:bookmarkEnd w:id="0"/>
    </w:p>
    <w:p w:rsidR="004C3AD4" w:rsidRPr="00136581" w:rsidRDefault="004C3AD4" w:rsidP="004C3AD4">
      <w:pPr>
        <w:pStyle w:val="a5"/>
        <w:widowControl w:val="0"/>
        <w:adjustRightInd w:val="0"/>
        <w:snapToGrid w:val="0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为深入贯彻市委十二届九次全会精神，认真落实全市开放再出发大会要求，紧紧围绕</w:t>
      </w:r>
      <w:r w:rsidRPr="00136581">
        <w:rPr>
          <w:rFonts w:ascii="Times New Roman" w:eastAsia="仿宋_GB2312" w:hAnsi="Times New Roman" w:hint="eastAsia"/>
          <w:sz w:val="32"/>
          <w:szCs w:val="32"/>
        </w:rPr>
        <w:t>“思想再解放、开放再出发、目标再攀高”，</w:t>
      </w:r>
      <w:r>
        <w:rPr>
          <w:rFonts w:ascii="仿宋_GB2312" w:eastAsia="仿宋_GB2312" w:hAnsi="Times New Roman" w:hint="eastAsia"/>
          <w:sz w:val="32"/>
          <w:szCs w:val="32"/>
        </w:rPr>
        <w:t>大力实施创新驱动发展战略，加快建设产业科技创新高地和高水平创新型城市，着力打造苏南国家自主创新示范区核心区，</w:t>
      </w:r>
      <w:r w:rsidRPr="00136581">
        <w:rPr>
          <w:rFonts w:ascii="仿宋_GB2312" w:eastAsia="仿宋_GB2312" w:hAnsi="Times New Roman" w:hint="eastAsia"/>
          <w:sz w:val="32"/>
          <w:szCs w:val="32"/>
        </w:rPr>
        <w:t>让创新成为苏州的第一动能，</w:t>
      </w:r>
      <w:r>
        <w:rPr>
          <w:rFonts w:ascii="仿宋_GB2312" w:eastAsia="仿宋_GB2312" w:hAnsi="Times New Roman" w:hint="eastAsia"/>
          <w:sz w:val="32"/>
          <w:szCs w:val="32"/>
        </w:rPr>
        <w:t>为经济社会发展及生态文明建设提供有效支撑，</w:t>
      </w:r>
      <w:r w:rsidRPr="00136581">
        <w:rPr>
          <w:rFonts w:ascii="仿宋_GB2312" w:eastAsia="仿宋_GB2312" w:hAnsi="Times New Roman" w:hint="eastAsia"/>
          <w:sz w:val="32"/>
          <w:szCs w:val="32"/>
        </w:rPr>
        <w:t>2020年度市民生科技项目聚焦人口健康、生态环境、节能减排和公共安全等重点领域的创新需求，加强社会公益类研究、重大共性关键技术研究和重大科技示范，着力提升科技惠民的能力和水平。现将有关事项通知如下：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36581">
        <w:rPr>
          <w:rFonts w:ascii="黑体" w:eastAsia="黑体" w:hAnsi="黑体" w:hint="eastAsia"/>
          <w:sz w:val="32"/>
          <w:szCs w:val="32"/>
        </w:rPr>
        <w:t>一、重点领域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136581">
        <w:rPr>
          <w:rFonts w:ascii="仿宋_GB2312" w:eastAsia="仿宋_GB2312" w:hAnsi="Times New Roman" w:hint="eastAsia"/>
          <w:kern w:val="0"/>
          <w:sz w:val="32"/>
          <w:szCs w:val="32"/>
        </w:rPr>
        <w:t>重点围绕人口健康、生态环境、节能减排、公共安全、公共服务、防灾减灾等与社会发展密切相关的难点、热点问题；重点支持技术集成度高、行业或区域特点显著、惠及面广、社会需求紧迫的民生领域的科技惠民项目；项目实施成效要突出人民群众的感受度与获得感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36581">
        <w:rPr>
          <w:rFonts w:ascii="黑体" w:eastAsia="黑体" w:hAnsi="黑体" w:hint="eastAsia"/>
          <w:sz w:val="32"/>
          <w:szCs w:val="32"/>
        </w:rPr>
        <w:t>二、组织方式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b/>
          <w:bCs/>
          <w:sz w:val="32"/>
          <w:szCs w:val="32"/>
        </w:rPr>
        <w:t>.科技示范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围绕民生科技重点领域的关键问题，以各级政府实事工程为依托，针对人民群众关心的热点社会发</w:t>
      </w:r>
      <w:r w:rsidRPr="00136581">
        <w:rPr>
          <w:rFonts w:ascii="仿宋_GB2312" w:eastAsia="仿宋_GB2312" w:hint="eastAsia"/>
          <w:sz w:val="32"/>
          <w:szCs w:val="32"/>
        </w:rPr>
        <w:t>展问题，在社会管理、生态环境、智慧交通、大健康等重点领域，组织开展关键技术集成应用与综合示范，让科技创新惠及百</w:t>
      </w:r>
      <w:r w:rsidRPr="00136581">
        <w:rPr>
          <w:rFonts w:ascii="仿宋_GB2312" w:eastAsia="仿宋_GB2312" w:hAnsi="Times New Roman" w:hint="eastAsia"/>
          <w:sz w:val="32"/>
          <w:szCs w:val="32"/>
        </w:rPr>
        <w:t>姓生活。申报单位须为</w:t>
      </w:r>
      <w:r w:rsidRPr="00136581">
        <w:rPr>
          <w:rFonts w:ascii="仿宋_GB2312" w:eastAsia="仿宋_GB2312" w:hAnsi="Times New Roman" w:hint="eastAsia"/>
          <w:bCs/>
          <w:sz w:val="32"/>
          <w:szCs w:val="32"/>
        </w:rPr>
        <w:t>项目建设与运行的主体</w:t>
      </w:r>
      <w:r>
        <w:rPr>
          <w:rFonts w:ascii="仿宋_GB2312" w:eastAsia="仿宋_GB2312" w:hAnsi="Times New Roman" w:hint="eastAsia"/>
          <w:sz w:val="32"/>
          <w:szCs w:val="32"/>
        </w:rPr>
        <w:t>，鼓励与管理部门、高校科研机构、有关企业联合申报。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.关键技术应用研究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针对我市社会发展（民生科技）领域的关键技术问题，组织开展联合攻关，突破一批关键核心技术并应用示范。主要支持对我市社会发展（民生科技）具有支撑和引领作用，关系民生、受益人群多、技术集成度高、行业或区域特点显著、具有在全市进行示范推广价值的项目。项目</w:t>
      </w:r>
      <w:r w:rsidRPr="00136581">
        <w:rPr>
          <w:rFonts w:ascii="仿宋_GB2312" w:eastAsia="仿宋_GB2312" w:hAnsi="Times New Roman" w:hint="eastAsia"/>
          <w:bCs/>
          <w:sz w:val="32"/>
          <w:szCs w:val="32"/>
        </w:rPr>
        <w:t>明确应用实施地</w:t>
      </w:r>
      <w:r>
        <w:rPr>
          <w:rFonts w:ascii="仿宋_GB2312" w:eastAsia="仿宋_GB2312" w:hAnsi="Times New Roman" w:hint="eastAsia"/>
          <w:sz w:val="32"/>
          <w:szCs w:val="32"/>
        </w:rPr>
        <w:t>，鼓励与管理部门、高校科研机构、有关企业联合申报。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int="eastAsia"/>
          <w:b/>
          <w:bCs/>
          <w:sz w:val="32"/>
          <w:szCs w:val="32"/>
        </w:rPr>
        <w:t>.医疗卫生应用基础研究</w:t>
      </w:r>
    </w:p>
    <w:p w:rsidR="004C3AD4" w:rsidRDefault="004C3AD4" w:rsidP="004C3AD4">
      <w:pPr>
        <w:adjustRightInd w:val="0"/>
        <w:snapToGrid w:val="0"/>
        <w:spacing w:line="600" w:lineRule="atLeast"/>
        <w:ind w:firstLineChars="200" w:firstLine="632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以</w:t>
      </w:r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获</w:t>
      </w:r>
      <w:r w:rsidRPr="00136581">
        <w:rPr>
          <w:rFonts w:ascii="仿宋_GB2312" w:eastAsia="仿宋_GB2312" w:hAnsi="Times New Roman" w:hint="eastAsia"/>
          <w:sz w:val="32"/>
          <w:szCs w:val="32"/>
        </w:rPr>
        <w:t>得临床医学应用基础研究创新成果为主要目的，着眼于总体布局，突出重点领域，凝聚优势力量，注重学科交叉融合，激励原始创新，提升我市临床医学应用基础研究整体水平。以培养造就青年科研骨干、建设高水平基础研究后备人才队伍为目标，支持青年科研人员开展临床医学应用基础研究，培养青年科学技术人员独立主持科研项目、进行创新研究的能力，为其尽早确定研究方向奠定基础。</w:t>
      </w:r>
      <w:r>
        <w:rPr>
          <w:rFonts w:ascii="仿宋_GB2312" w:eastAsia="仿宋_GB2312" w:hAnsi="Times New Roman" w:hint="eastAsia"/>
          <w:sz w:val="32"/>
          <w:szCs w:val="32"/>
        </w:rPr>
        <w:t>项目申报应</w:t>
      </w:r>
      <w:r w:rsidRPr="00136581">
        <w:rPr>
          <w:rFonts w:ascii="仿宋_GB2312" w:eastAsia="仿宋_GB2312" w:hAnsi="Times New Roman" w:hint="eastAsia"/>
          <w:sz w:val="32"/>
          <w:szCs w:val="32"/>
        </w:rPr>
        <w:t>以医疗卫生单位和医学研究单位为主体申报（申报单位名</w:t>
      </w:r>
      <w:r w:rsidRPr="00136581">
        <w:rPr>
          <w:rFonts w:ascii="仿宋_GB2312" w:eastAsia="仿宋_GB2312" w:hAnsi="Times New Roman" w:hint="eastAsia"/>
          <w:sz w:val="32"/>
          <w:szCs w:val="32"/>
        </w:rPr>
        <w:lastRenderedPageBreak/>
        <w:t>单详见附件4），</w:t>
      </w:r>
      <w:proofErr w:type="gramStart"/>
      <w:r w:rsidRPr="00136581">
        <w:rPr>
          <w:rFonts w:ascii="仿宋_GB2312" w:eastAsia="仿宋_GB2312" w:hAnsi="Times New Roman" w:hint="eastAsia"/>
          <w:sz w:val="32"/>
          <w:szCs w:val="32"/>
        </w:rPr>
        <w:t>分青年</w:t>
      </w:r>
      <w:proofErr w:type="gramEnd"/>
      <w:r w:rsidRPr="00136581">
        <w:rPr>
          <w:rFonts w:ascii="仿宋_GB2312" w:eastAsia="仿宋_GB2312" w:hAnsi="Times New Roman" w:hint="eastAsia"/>
          <w:sz w:val="32"/>
          <w:szCs w:val="32"/>
        </w:rPr>
        <w:t>人才项目和面上项目两类组织。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 w:rsidRPr="00136581">
        <w:rPr>
          <w:rFonts w:ascii="仿宋_GB2312" w:eastAsia="仿宋_GB2312" w:hint="eastAsia"/>
          <w:b/>
          <w:bCs/>
          <w:sz w:val="32"/>
          <w:szCs w:val="32"/>
        </w:rPr>
        <w:t>实验动物许可证后补助</w:t>
      </w:r>
    </w:p>
    <w:p w:rsidR="004C3AD4" w:rsidRPr="00136581" w:rsidRDefault="004C3AD4" w:rsidP="004C3AD4">
      <w:pPr>
        <w:pStyle w:val="a5"/>
        <w:widowControl w:val="0"/>
        <w:adjustRightInd w:val="0"/>
        <w:snapToGrid w:val="0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bookmarkStart w:id="1" w:name="_Hlk507167744"/>
      <w:bookmarkEnd w:id="1"/>
      <w:r w:rsidRPr="00136581">
        <w:rPr>
          <w:rFonts w:ascii="仿宋_GB2312" w:eastAsia="仿宋_GB2312" w:hAnsi="Times New Roman" w:hint="eastAsia"/>
          <w:sz w:val="32"/>
          <w:szCs w:val="32"/>
        </w:rPr>
        <w:t>支持2019年获得江苏省实验动物许可证（实验动物生产许可证、实验动物使用许可证），实行后补助立项支持方式。换证、变更、注销后重新申请的不在本计划资助范围。</w:t>
      </w:r>
    </w:p>
    <w:p w:rsidR="004C3AD4" w:rsidRPr="00136581" w:rsidRDefault="004C3AD4" w:rsidP="004C3AD4">
      <w:pPr>
        <w:pStyle w:val="a5"/>
        <w:widowControl w:val="0"/>
        <w:adjustRightInd w:val="0"/>
        <w:snapToGrid w:val="0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科技示范、关键技术应用研究两类项目面向各区组织，实</w:t>
      </w:r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行限额推荐方式申报；</w:t>
      </w:r>
      <w:r w:rsidRPr="00136581">
        <w:rPr>
          <w:rFonts w:ascii="仿宋_GB2312" w:eastAsia="仿宋_GB2312" w:hAnsi="Times New Roman" w:hint="eastAsia"/>
          <w:sz w:val="32"/>
          <w:szCs w:val="32"/>
        </w:rPr>
        <w:t>医疗卫生应用基础研究项目面向全市组织，实行限额推荐方式申报；实验动物许可证后补助面向全市组织。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36581">
        <w:rPr>
          <w:rFonts w:ascii="黑体" w:eastAsia="黑体" w:hAnsi="黑体" w:hint="eastAsia"/>
          <w:sz w:val="32"/>
          <w:szCs w:val="32"/>
        </w:rPr>
        <w:t>三、申报限额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本计划实行限额推荐方式组织申报。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1.部省属高校限报5项，部省（市）</w:t>
      </w:r>
      <w:proofErr w:type="gramStart"/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属科研</w:t>
      </w:r>
      <w:proofErr w:type="gramEnd"/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机构、其它高校、市区公益性事业单位（非医疗卫生机构）限报3项，其他单位限报2项。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2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.“关键技术应用研究”中“人口健康领域”</w:t>
      </w:r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，三级甲等医院限报6项，三级乙等医院限报3项，市、区级公益性事业单位（医疗卫生机构）限报3项，其他单位限报2项。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32"/>
        <w:rPr>
          <w:rFonts w:ascii="Times New Roman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3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.“医疗卫生应用基础研究”申报名额详见附件</w:t>
      </w:r>
      <w:r w:rsidRPr="00136581">
        <w:rPr>
          <w:rFonts w:ascii="仿宋_GB2312" w:eastAsia="仿宋_GB2312" w:hAnsi="Times New Roman" w:hint="eastAsia"/>
          <w:spacing w:val="-2"/>
          <w:sz w:val="32"/>
          <w:szCs w:val="32"/>
        </w:rPr>
        <w:t>2，</w:t>
      </w:r>
      <w:r w:rsidRPr="00136581">
        <w:rPr>
          <w:rFonts w:ascii="仿宋_GB2312" w:eastAsia="仿宋_GB2312" w:hAnsi="Times New Roman" w:hint="eastAsia"/>
          <w:sz w:val="32"/>
          <w:szCs w:val="32"/>
        </w:rPr>
        <w:t>各单位推荐的青年人才项目占限额数的</w:t>
      </w:r>
      <w:r w:rsidRPr="00136581">
        <w:rPr>
          <w:rFonts w:ascii="Times New Roman" w:eastAsia="仿宋_GB2312" w:hAnsi="Times New Roman" w:hint="eastAsia"/>
          <w:sz w:val="32"/>
          <w:szCs w:val="32"/>
        </w:rPr>
        <w:t>70%</w:t>
      </w:r>
      <w:r w:rsidRPr="00136581">
        <w:rPr>
          <w:rFonts w:ascii="仿宋_GB2312" w:eastAsia="仿宋_GB2312" w:hAnsi="Times New Roman" w:hint="eastAsia"/>
          <w:sz w:val="32"/>
          <w:szCs w:val="32"/>
        </w:rPr>
        <w:t>以上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。</w:t>
      </w:r>
    </w:p>
    <w:p w:rsidR="004C3AD4" w:rsidRDefault="004C3AD4" w:rsidP="004C3AD4">
      <w:pPr>
        <w:adjustRightInd w:val="0"/>
        <w:snapToGrid w:val="0"/>
        <w:spacing w:line="600" w:lineRule="atLeas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4.“实验动物许可证后补助”支持</w:t>
      </w:r>
      <w:r w:rsidRPr="00136581">
        <w:rPr>
          <w:rFonts w:ascii="仿宋_GB2312" w:eastAsia="仿宋_GB2312" w:hAnsi="Times New Roman" w:hint="eastAsia"/>
          <w:sz w:val="32"/>
          <w:szCs w:val="32"/>
        </w:rPr>
        <w:t>2019年获得江苏省实验动物许可证的单位。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36581">
        <w:rPr>
          <w:rFonts w:ascii="黑体" w:eastAsia="黑体" w:hAnsi="黑体" w:hint="eastAsia"/>
          <w:sz w:val="32"/>
          <w:szCs w:val="32"/>
        </w:rPr>
        <w:t>四、资助额度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科技示范类项目资助经费不超过50万元；关键技术应</w:t>
      </w:r>
      <w:r w:rsidRPr="00136581">
        <w:rPr>
          <w:rFonts w:ascii="仿宋_GB2312" w:eastAsia="仿宋_GB2312" w:hAnsi="Times New Roman" w:hint="eastAsia"/>
          <w:sz w:val="32"/>
          <w:szCs w:val="32"/>
        </w:rPr>
        <w:lastRenderedPageBreak/>
        <w:t>用研究类项目资助经费不超过20万元；医疗卫生应用基础研究类项目资助经费不超过5万元。项目实施周期一般为3年（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20"/>
        </w:smartTagPr>
        <w:r w:rsidRPr="00136581">
          <w:rPr>
            <w:rFonts w:ascii="仿宋_GB2312" w:eastAsia="仿宋_GB2312" w:hAnsi="Times New Roman" w:hint="eastAsia"/>
            <w:sz w:val="32"/>
            <w:szCs w:val="32"/>
          </w:rPr>
          <w:t>2020年7月1日</w:t>
        </w:r>
      </w:smartTag>
      <w:r w:rsidRPr="00136581">
        <w:rPr>
          <w:rFonts w:ascii="仿宋_GB2312" w:eastAsia="仿宋_GB2312" w:hAnsi="Times New Roman" w:hint="eastAsia"/>
          <w:sz w:val="32"/>
          <w:szCs w:val="32"/>
        </w:rPr>
        <w:t>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23"/>
        </w:smartTagPr>
        <w:r w:rsidRPr="00136581">
          <w:rPr>
            <w:rFonts w:ascii="仿宋_GB2312" w:eastAsia="仿宋_GB2312" w:hAnsi="Times New Roman" w:hint="eastAsia"/>
            <w:sz w:val="32"/>
            <w:szCs w:val="32"/>
          </w:rPr>
          <w:t>2023年6月30日</w:t>
        </w:r>
      </w:smartTag>
      <w:r w:rsidRPr="00136581">
        <w:rPr>
          <w:rFonts w:ascii="仿宋_GB2312" w:eastAsia="仿宋_GB2312" w:hAnsi="Times New Roman" w:hint="eastAsia"/>
          <w:sz w:val="32"/>
          <w:szCs w:val="32"/>
        </w:rPr>
        <w:t>）。实验动物许可证后补助资助经费不超过5万元。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36581">
        <w:rPr>
          <w:rFonts w:ascii="黑体" w:eastAsia="黑体" w:hAnsi="黑体" w:hint="eastAsia"/>
          <w:sz w:val="32"/>
          <w:szCs w:val="32"/>
        </w:rPr>
        <w:t>五、申报要求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.项目负责人必须是申报单位正式在编、具有固定劳资关系、从事实际研究工作的人员，并确保在法定退休年龄前能完成项目任务；</w:t>
      </w:r>
      <w:r w:rsidRPr="00136581">
        <w:rPr>
          <w:rFonts w:ascii="仿宋_GB2312" w:eastAsia="仿宋_GB2312" w:hAnsi="Times New Roman" w:hint="eastAsia"/>
          <w:sz w:val="32"/>
          <w:szCs w:val="32"/>
        </w:rPr>
        <w:t>2020年已获得新冠专项项目的项目负责人不得申报。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.项目名称和研究内容应符合市科技发展计划（民生科技）定位要求，科技示范项目名称为“研究内容</w:t>
      </w:r>
      <w:r w:rsidRPr="00136581">
        <w:rPr>
          <w:rFonts w:ascii="仿宋_GB2312" w:eastAsia="仿宋_GB2312" w:hAnsi="Times New Roman" w:hint="eastAsia"/>
          <w:sz w:val="32"/>
          <w:szCs w:val="32"/>
        </w:rPr>
        <w:t>+科技示范”、关键技术应用研究项目名称为“研究内容+技术应用研究”、临床研究项目名称为“研究内容+临床应用研究”（其中：对科技示范、关键技术应用研究项目：涉及基础研究以及产品研发和产业化项目的申报，不予受理。对中、西医临床研究项目：涉及疾病发生机制等基础研究以及药物和医疗器械研发项目的申报，不予受理）。</w:t>
      </w:r>
    </w:p>
    <w:p w:rsidR="004C3AD4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 w:hint="eastAsia"/>
          <w:sz w:val="32"/>
          <w:szCs w:val="32"/>
        </w:rPr>
        <w:t>.申报医疗卫生应用基础研究项目，项目名称应符合基础研究定位要求。项目研究要注重标志性成果的质量、贡献和影响。</w:t>
      </w:r>
      <w:r w:rsidRPr="00136581">
        <w:rPr>
          <w:rFonts w:ascii="仿宋_GB2312" w:eastAsia="仿宋_GB2312" w:hAnsi="Times New Roman" w:hint="eastAsia"/>
          <w:sz w:val="32"/>
          <w:szCs w:val="32"/>
        </w:rPr>
        <w:t>其中青年人才项目负责人年龄不超过</w:t>
      </w:r>
      <w:r w:rsidRPr="00136581">
        <w:rPr>
          <w:rFonts w:ascii="Times New Roman" w:eastAsia="仿宋_GB2312" w:hAnsi="Times New Roman" w:hint="eastAsia"/>
          <w:sz w:val="32"/>
          <w:szCs w:val="32"/>
        </w:rPr>
        <w:t>38</w:t>
      </w:r>
      <w:r w:rsidRPr="00136581">
        <w:rPr>
          <w:rFonts w:ascii="仿宋_GB2312" w:eastAsia="仿宋_GB2312" w:hAnsi="Times New Roman" w:hint="eastAsia"/>
          <w:sz w:val="32"/>
          <w:szCs w:val="32"/>
        </w:rPr>
        <w:t>周岁</w:t>
      </w:r>
      <w:r w:rsidRPr="00136581">
        <w:rPr>
          <w:rFonts w:ascii="Times New Roman" w:eastAsia="仿宋_GB2312" w:hAnsi="Times New Roman" w:hint="eastAsia"/>
          <w:sz w:val="32"/>
          <w:szCs w:val="32"/>
        </w:rPr>
        <w:t>[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2"/>
        </w:smartTagPr>
        <w:r w:rsidRPr="00136581">
          <w:rPr>
            <w:rFonts w:ascii="Times New Roman" w:eastAsia="仿宋_GB2312" w:hAnsi="Times New Roman" w:hint="eastAsia"/>
            <w:sz w:val="32"/>
            <w:szCs w:val="32"/>
          </w:rPr>
          <w:t>1982</w:t>
        </w:r>
        <w:r w:rsidRPr="00136581">
          <w:rPr>
            <w:rFonts w:ascii="仿宋_GB2312" w:eastAsia="仿宋_GB2312" w:hAnsi="Times New Roman" w:hint="eastAsia"/>
            <w:sz w:val="32"/>
            <w:szCs w:val="32"/>
          </w:rPr>
          <w:t>年</w:t>
        </w:r>
        <w:r w:rsidRPr="00136581">
          <w:rPr>
            <w:rFonts w:ascii="Times New Roman" w:eastAsia="仿宋_GB2312" w:hAnsi="Times New Roman" w:hint="eastAsia"/>
            <w:sz w:val="32"/>
            <w:szCs w:val="32"/>
          </w:rPr>
          <w:t>1</w:t>
        </w:r>
        <w:r w:rsidRPr="00136581">
          <w:rPr>
            <w:rFonts w:ascii="仿宋_GB2312" w:eastAsia="仿宋_GB2312" w:hAnsi="Times New Roman" w:hint="eastAsia"/>
            <w:sz w:val="32"/>
            <w:szCs w:val="32"/>
          </w:rPr>
          <w:t>月</w:t>
        </w:r>
        <w:r w:rsidRPr="00136581">
          <w:rPr>
            <w:rFonts w:ascii="Times New Roman" w:eastAsia="仿宋_GB2312" w:hAnsi="Times New Roman" w:hint="eastAsia"/>
            <w:sz w:val="32"/>
            <w:szCs w:val="32"/>
          </w:rPr>
          <w:t>1</w:t>
        </w:r>
        <w:r w:rsidRPr="00136581"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  <w:r w:rsidRPr="00136581">
        <w:rPr>
          <w:rFonts w:ascii="仿宋_GB2312" w:eastAsia="仿宋_GB2312" w:hAnsi="Times New Roman" w:hint="eastAsia"/>
          <w:sz w:val="32"/>
          <w:szCs w:val="32"/>
        </w:rPr>
        <w:t>（含）以后出生</w:t>
      </w:r>
      <w:r w:rsidRPr="00136581">
        <w:rPr>
          <w:rFonts w:ascii="Times New Roman" w:eastAsia="仿宋_GB2312" w:hAnsi="Times New Roman" w:hint="eastAsia"/>
          <w:sz w:val="32"/>
          <w:szCs w:val="32"/>
        </w:rPr>
        <w:t>]</w:t>
      </w:r>
      <w:r w:rsidRPr="0013658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4C3AD4" w:rsidRPr="00136581" w:rsidRDefault="004C3AD4" w:rsidP="004C3AD4">
      <w:pPr>
        <w:pStyle w:val="a5"/>
        <w:widowControl w:val="0"/>
        <w:adjustRightInd w:val="0"/>
        <w:snapToGrid w:val="0"/>
        <w:spacing w:before="0" w:beforeAutospacing="0" w:after="0" w:afterAutospacing="0" w:line="600" w:lineRule="atLeas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 w:rsidRPr="00136581">
        <w:rPr>
          <w:rFonts w:ascii="仿宋_GB2312" w:eastAsia="仿宋_GB2312" w:hAnsi="Times New Roman" w:hint="eastAsia"/>
          <w:sz w:val="32"/>
          <w:szCs w:val="32"/>
        </w:rPr>
        <w:t>申报2019年获得江苏省实验动物许可证（实验动物生产许可证、实验动物使用许可证），实行后补助立项支持</w:t>
      </w:r>
      <w:r w:rsidRPr="00136581">
        <w:rPr>
          <w:rFonts w:ascii="仿宋_GB2312" w:eastAsia="仿宋_GB2312" w:hAnsi="Times New Roman" w:hint="eastAsia"/>
          <w:sz w:val="32"/>
          <w:szCs w:val="32"/>
        </w:rPr>
        <w:lastRenderedPageBreak/>
        <w:t>方式。项目需在申报书中提供清晰、可辨认的相应证书扫描件，</w:t>
      </w:r>
      <w:r w:rsidRPr="00136581">
        <w:rPr>
          <w:rFonts w:ascii="仿宋_GB2312" w:eastAsia="仿宋_GB2312" w:hAnsi="Times New Roman" w:hint="eastAsia"/>
          <w:bCs/>
          <w:sz w:val="32"/>
          <w:szCs w:val="32"/>
        </w:rPr>
        <w:t>网上申报计划类别选“生物医药产业科技创新政策性资助”</w:t>
      </w:r>
      <w:r w:rsidRPr="0013658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</w:t>
      </w:r>
      <w:r w:rsidRPr="00136581">
        <w:rPr>
          <w:rFonts w:ascii="仿宋_GB2312" w:eastAsia="仿宋_GB2312" w:hAnsi="Times New Roman" w:hint="eastAsia"/>
          <w:sz w:val="32"/>
          <w:szCs w:val="32"/>
        </w:rPr>
        <w:t>.经费预算及使用须符合专项资金管理的相关规定，总经费预算合理真实，支出结构科学，使用范围合</w:t>
      </w:r>
      <w:proofErr w:type="gramStart"/>
      <w:r w:rsidRPr="00136581">
        <w:rPr>
          <w:rFonts w:ascii="仿宋_GB2312" w:eastAsia="仿宋_GB2312" w:hAnsi="Times New Roman" w:hint="eastAsia"/>
          <w:sz w:val="32"/>
          <w:szCs w:val="32"/>
        </w:rPr>
        <w:t>规</w:t>
      </w:r>
      <w:proofErr w:type="gramEnd"/>
      <w:r w:rsidRPr="00136581">
        <w:rPr>
          <w:rFonts w:ascii="仿宋_GB2312" w:eastAsia="仿宋_GB2312" w:hAnsi="Times New Roman" w:hint="eastAsia"/>
          <w:sz w:val="32"/>
          <w:szCs w:val="32"/>
        </w:rPr>
        <w:t>，申报单位承诺的自筹资金必须足额到位，</w:t>
      </w:r>
      <w:r w:rsidRPr="00136581">
        <w:rPr>
          <w:rFonts w:ascii="仿宋_GB2312" w:eastAsia="仿宋_GB2312" w:hAnsi="Times New Roman" w:hint="eastAsia"/>
          <w:bCs/>
          <w:sz w:val="32"/>
          <w:szCs w:val="32"/>
        </w:rPr>
        <w:t>不得以财政资助资金作为企事业单位自筹资金来源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 w:rsidRPr="00136581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.本计划项目凡涉及人类遗传资源采集、收集、买卖、出口、出境的需遵照《中华人民共和国人类遗传资源管理条例》的相关规定执行。涉及实验动物和动物实验的，需遵守国家实验动物管理的法律、法规、技术标准及有关规定。涉及人的伦理审查工作的，需按照相关规定执行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.联合申报的项目，必须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附单位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间签署的合作协议。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8</w:t>
      </w:r>
      <w:r>
        <w:rPr>
          <w:rFonts w:ascii="仿宋_GB2312" w:eastAsia="仿宋_GB2312" w:hAnsi="Times New Roman" w:hint="eastAsia"/>
          <w:sz w:val="32"/>
          <w:szCs w:val="32"/>
        </w:rPr>
        <w:t>.项目申报单位</w:t>
      </w:r>
      <w:r w:rsidRPr="00136581">
        <w:rPr>
          <w:rFonts w:ascii="仿宋_GB2312" w:eastAsia="仿宋_GB2312" w:hint="eastAsia"/>
          <w:sz w:val="32"/>
          <w:szCs w:val="32"/>
        </w:rPr>
        <w:t>登陆苏州市科学技术局门户网站，点击“苏州科技计划项目管理系统”</w:t>
      </w:r>
      <w:r w:rsidRPr="00136581">
        <w:rPr>
          <w:rFonts w:ascii="仿宋_GB2312" w:eastAsia="仿宋_GB2312" w:hAnsi="Times New Roman" w:hint="eastAsia"/>
          <w:sz w:val="32"/>
          <w:szCs w:val="32"/>
        </w:rPr>
        <w:t>进行项目申报。在线填写“项目基本信息表”，上</w:t>
      </w:r>
      <w:proofErr w:type="gramStart"/>
      <w:r w:rsidRPr="00136581">
        <w:rPr>
          <w:rFonts w:ascii="仿宋_GB2312" w:eastAsia="仿宋_GB2312" w:hAnsi="Times New Roman" w:hint="eastAsia"/>
          <w:sz w:val="32"/>
          <w:szCs w:val="32"/>
        </w:rPr>
        <w:t>传项目</w:t>
      </w:r>
      <w:proofErr w:type="gramEnd"/>
      <w:r w:rsidRPr="00136581">
        <w:rPr>
          <w:rFonts w:ascii="仿宋_GB2312" w:eastAsia="仿宋_GB2312" w:hAnsi="Times New Roman" w:hint="eastAsia"/>
          <w:sz w:val="32"/>
          <w:szCs w:val="32"/>
        </w:rPr>
        <w:t>申报书及相关附件。各主管部门在审核纸质申报材料时，应核对纸质版与项目管理系统中电子版数据的一致性，防止发生电子版申报材料中部分附件缺失的情况。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9</w:t>
      </w:r>
      <w:r>
        <w:rPr>
          <w:rFonts w:ascii="仿宋_GB2312" w:eastAsia="仿宋_GB2312" w:hAnsi="Times New Roman" w:hint="eastAsia"/>
          <w:sz w:val="32"/>
          <w:szCs w:val="32"/>
        </w:rPr>
        <w:t>.申报项目经由申报单位、主管部门向市科技局逐级推荐。纸质申报材料统一用</w:t>
      </w:r>
      <w:r w:rsidRPr="00136581">
        <w:rPr>
          <w:rFonts w:ascii="仿宋_GB2312" w:eastAsia="仿宋_GB2312" w:hAnsi="Times New Roman" w:hint="eastAsia"/>
          <w:sz w:val="32"/>
          <w:szCs w:val="32"/>
        </w:rPr>
        <w:t>A4纸打印，按封面、项目信息表（网上下载）、承诺书、项目申报书、附件材料顺序装订成册。各类项目纸质申报材料一式一份。本年度拟立项项目将</w:t>
      </w:r>
      <w:r w:rsidRPr="00136581">
        <w:rPr>
          <w:rFonts w:ascii="仿宋_GB2312" w:eastAsia="仿宋_GB2312" w:hAnsi="Times New Roman" w:hint="eastAsia"/>
          <w:sz w:val="32"/>
          <w:szCs w:val="32"/>
        </w:rPr>
        <w:lastRenderedPageBreak/>
        <w:t>在苏州市科学技术局网站进行公示，未立项项目不再另行通知。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136581">
        <w:rPr>
          <w:rFonts w:ascii="黑体" w:eastAsia="黑体" w:hAnsi="黑体" w:hint="eastAsia"/>
          <w:sz w:val="32"/>
          <w:szCs w:val="32"/>
        </w:rPr>
        <w:t>六、申报时间与地点</w:t>
      </w:r>
    </w:p>
    <w:p w:rsidR="004C3AD4" w:rsidRPr="00650B5D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项目网络申报截止时间为</w:t>
      </w:r>
      <w:r w:rsidRPr="00136581">
        <w:rPr>
          <w:rFonts w:ascii="仿宋_GB2312" w:eastAsia="仿宋_GB2312" w:hAnsi="Times New Roman" w:hint="eastAsia"/>
          <w:kern w:val="0"/>
          <w:sz w:val="32"/>
          <w:szCs w:val="32"/>
        </w:rPr>
        <w:t>2020</w:t>
      </w:r>
      <w:r w:rsidRPr="00650B5D">
        <w:rPr>
          <w:rFonts w:ascii="仿宋_GB2312" w:eastAsia="仿宋_GB2312" w:hAnsi="Times New Roman" w:hint="eastAsia"/>
          <w:sz w:val="32"/>
          <w:szCs w:val="32"/>
        </w:rPr>
        <w:t>年7月31日17:00</w:t>
      </w:r>
      <w:r w:rsidRPr="00136581">
        <w:rPr>
          <w:rFonts w:ascii="仿宋_GB2312" w:eastAsia="仿宋_GB2312" w:hAnsi="Times New Roman" w:hint="eastAsia"/>
          <w:sz w:val="32"/>
          <w:szCs w:val="32"/>
        </w:rPr>
        <w:t>。</w:t>
      </w:r>
      <w:r w:rsidRPr="00650B5D">
        <w:rPr>
          <w:rFonts w:ascii="仿宋_GB2312" w:eastAsia="仿宋_GB2312" w:hAnsi="Times New Roman" w:hint="eastAsia"/>
          <w:sz w:val="32"/>
          <w:szCs w:val="32"/>
        </w:rPr>
        <w:t>纸质材料在8月5日17：00前交至苏州市干将东路178号自主创新广场1号楼417</w:t>
      </w:r>
      <w:proofErr w:type="gramStart"/>
      <w:r w:rsidRPr="00650B5D">
        <w:rPr>
          <w:rFonts w:ascii="仿宋_GB2312" w:eastAsia="仿宋_GB2312" w:hAnsi="Times New Roman" w:hint="eastAsia"/>
          <w:sz w:val="32"/>
          <w:szCs w:val="32"/>
        </w:rPr>
        <w:t>室项目</w:t>
      </w:r>
      <w:proofErr w:type="gramEnd"/>
      <w:r w:rsidRPr="00650B5D">
        <w:rPr>
          <w:rFonts w:ascii="仿宋_GB2312" w:eastAsia="仿宋_GB2312" w:hAnsi="Times New Roman" w:hint="eastAsia"/>
          <w:sz w:val="32"/>
          <w:szCs w:val="32"/>
        </w:rPr>
        <w:t>服务科（节假日不受理）。</w:t>
      </w:r>
    </w:p>
    <w:p w:rsidR="004C3AD4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七、联系方式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业务咨询：市科技</w:t>
      </w:r>
      <w:proofErr w:type="gramStart"/>
      <w:r w:rsidRPr="00136581">
        <w:rPr>
          <w:rFonts w:ascii="仿宋_GB2312" w:eastAsia="仿宋_GB2312" w:hAnsi="Times New Roman" w:hint="eastAsia"/>
          <w:sz w:val="32"/>
          <w:szCs w:val="32"/>
        </w:rPr>
        <w:t>局农社处 华震威</w:t>
      </w:r>
      <w:proofErr w:type="gramEnd"/>
      <w:r w:rsidRPr="00136581">
        <w:rPr>
          <w:rFonts w:ascii="仿宋_GB2312" w:eastAsia="仿宋_GB2312" w:hAnsi="Times New Roman" w:hint="eastAsia"/>
          <w:sz w:val="32"/>
          <w:szCs w:val="32"/>
        </w:rPr>
        <w:t xml:space="preserve"> 65231879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 xml:space="preserve">技术支持：市科技服务中心信息科 </w:t>
      </w:r>
      <w:proofErr w:type="gramStart"/>
      <w:r w:rsidRPr="00136581">
        <w:rPr>
          <w:rFonts w:ascii="仿宋_GB2312" w:eastAsia="仿宋_GB2312" w:hAnsi="Times New Roman" w:hint="eastAsia"/>
          <w:sz w:val="32"/>
          <w:szCs w:val="32"/>
        </w:rPr>
        <w:t>张弘驰</w:t>
      </w:r>
      <w:proofErr w:type="gramEnd"/>
      <w:r w:rsidRPr="00136581">
        <w:rPr>
          <w:rFonts w:ascii="仿宋_GB2312" w:eastAsia="仿宋_GB2312" w:hAnsi="Times New Roman" w:hint="eastAsia"/>
          <w:sz w:val="32"/>
          <w:szCs w:val="32"/>
        </w:rPr>
        <w:t xml:space="preserve"> 65236208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材料受理：市科技服务中心项目服务科 王凯 65241080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附件：1</w:t>
      </w:r>
      <w:r>
        <w:rPr>
          <w:rFonts w:ascii="仿宋_GB2312" w:eastAsia="仿宋_GB2312" w:hAnsi="Times New Roman" w:hint="eastAsia"/>
          <w:sz w:val="32"/>
          <w:szCs w:val="32"/>
        </w:rPr>
        <w:t>.2020</w:t>
      </w:r>
      <w:r w:rsidRPr="00136581">
        <w:rPr>
          <w:rFonts w:ascii="仿宋_GB2312" w:eastAsia="仿宋_GB2312" w:hAnsi="Times New Roman" w:hint="eastAsia"/>
          <w:sz w:val="32"/>
          <w:szCs w:val="32"/>
        </w:rPr>
        <w:t>年度苏州市民生科技项目指南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500" w:firstLine="160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.临床专科分类代码表</w:t>
      </w:r>
    </w:p>
    <w:p w:rsidR="004C3AD4" w:rsidRPr="00136581" w:rsidRDefault="004C3AD4" w:rsidP="004C3AD4">
      <w:pPr>
        <w:pStyle w:val="a6"/>
        <w:adjustRightInd w:val="0"/>
        <w:spacing w:line="600" w:lineRule="atLeast"/>
        <w:ind w:firstLineChars="500" w:firstLine="1600"/>
        <w:outlineLvl w:val="0"/>
        <w:rPr>
          <w:rFonts w:ascii="仿宋_GB2312" w:eastAsia="仿宋_GB2312" w:hAnsi="Times New Roman"/>
          <w:kern w:val="2"/>
          <w:szCs w:val="32"/>
        </w:rPr>
      </w:pPr>
      <w:r w:rsidRPr="00136581">
        <w:rPr>
          <w:rFonts w:ascii="仿宋_GB2312" w:eastAsia="仿宋_GB2312" w:hint="eastAsia"/>
          <w:kern w:val="2"/>
        </w:rPr>
        <w:t>3</w:t>
      </w:r>
      <w:r>
        <w:rPr>
          <w:rFonts w:ascii="仿宋_GB2312" w:eastAsia="仿宋_GB2312" w:hint="eastAsia"/>
          <w:kern w:val="2"/>
        </w:rPr>
        <w:t>.医疗卫生应用基</w:t>
      </w:r>
      <w:r w:rsidRPr="00136581">
        <w:rPr>
          <w:rFonts w:ascii="仿宋_GB2312" w:eastAsia="仿宋_GB2312" w:hint="eastAsia"/>
        </w:rPr>
        <w:t>础研究各有关单位项目限额申报数</w:t>
      </w:r>
    </w:p>
    <w:p w:rsidR="004C3AD4" w:rsidRDefault="004C3AD4" w:rsidP="004C3AD4">
      <w:pPr>
        <w:adjustRightInd w:val="0"/>
        <w:snapToGrid w:val="0"/>
        <w:spacing w:line="600" w:lineRule="atLeast"/>
        <w:ind w:firstLineChars="500" w:firstLine="160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.医疗卫生应用基础研究</w:t>
      </w:r>
      <w:r w:rsidRPr="00136581">
        <w:rPr>
          <w:rFonts w:ascii="仿宋_GB2312" w:eastAsia="仿宋_GB2312" w:hAnsi="Times New Roman" w:hint="eastAsia"/>
          <w:sz w:val="32"/>
          <w:szCs w:val="32"/>
        </w:rPr>
        <w:t>医学学科申报代码表（一级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600" w:firstLine="19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代码）</w:t>
      </w:r>
    </w:p>
    <w:p w:rsidR="004C3AD4" w:rsidRDefault="004C3AD4" w:rsidP="004C3AD4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 xml:space="preserve"> </w:t>
      </w:r>
    </w:p>
    <w:p w:rsidR="004C3AD4" w:rsidRPr="00136581" w:rsidRDefault="004C3AD4" w:rsidP="004C3AD4">
      <w:pPr>
        <w:adjustRightInd w:val="0"/>
        <w:snapToGrid w:val="0"/>
        <w:spacing w:line="600" w:lineRule="atLeast"/>
        <w:jc w:val="right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苏州市科学技术局</w:t>
      </w:r>
    </w:p>
    <w:p w:rsidR="004C3AD4" w:rsidRPr="00136581" w:rsidRDefault="004C3AD4" w:rsidP="004C3AD4">
      <w:pPr>
        <w:adjustRightInd w:val="0"/>
        <w:snapToGrid w:val="0"/>
        <w:spacing w:line="600" w:lineRule="atLeast"/>
        <w:ind w:firstLineChars="1800" w:firstLine="5760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2020</w:t>
      </w:r>
      <w:r w:rsidRPr="00136581">
        <w:rPr>
          <w:rFonts w:ascii="仿宋_GB2312" w:eastAsia="仿宋_GB2312" w:hint="eastAsia"/>
          <w:sz w:val="32"/>
          <w:szCs w:val="32"/>
        </w:rPr>
        <w:t>年</w:t>
      </w:r>
      <w:r w:rsidRPr="00136581">
        <w:rPr>
          <w:rFonts w:ascii="仿宋_GB2312" w:eastAsia="仿宋_GB2312" w:hAnsi="Times New Roman" w:hint="eastAsia"/>
          <w:sz w:val="32"/>
          <w:szCs w:val="32"/>
        </w:rPr>
        <w:t>6</w:t>
      </w:r>
      <w:r w:rsidRPr="0013658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15</w:t>
      </w:r>
      <w:r w:rsidRPr="00136581">
        <w:rPr>
          <w:rFonts w:ascii="仿宋_GB2312" w:eastAsia="仿宋_GB2312" w:hint="eastAsia"/>
          <w:sz w:val="32"/>
          <w:szCs w:val="32"/>
        </w:rPr>
        <w:t>日</w:t>
      </w:r>
    </w:p>
    <w:p w:rsidR="004C3AD4" w:rsidRDefault="004C3AD4" w:rsidP="004C3AD4">
      <w:pPr>
        <w:adjustRightInd w:val="0"/>
        <w:spacing w:line="580" w:lineRule="exact"/>
        <w:rPr>
          <w:rFonts w:ascii="仿宋_GB2312" w:eastAsia="仿宋_GB2312" w:hAnsi="Times New Roman"/>
          <w:b/>
          <w:bCs/>
          <w:sz w:val="32"/>
          <w:szCs w:val="32"/>
        </w:rPr>
      </w:pPr>
    </w:p>
    <w:p w:rsidR="004C3AD4" w:rsidRPr="00136581" w:rsidRDefault="004C3AD4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lastRenderedPageBreak/>
        <w:t>附件1：</w:t>
      </w:r>
    </w:p>
    <w:p w:rsidR="004C3AD4" w:rsidRPr="00136581" w:rsidRDefault="004C3AD4" w:rsidP="004C3AD4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/>
          <w:sz w:val="40"/>
          <w:szCs w:val="36"/>
        </w:rPr>
      </w:pPr>
      <w:r w:rsidRPr="00136581">
        <w:rPr>
          <w:rFonts w:ascii="方正小标宋_GBK" w:eastAsia="方正小标宋_GBK" w:hAnsi="宋体" w:hint="eastAsia"/>
          <w:sz w:val="40"/>
          <w:szCs w:val="36"/>
        </w:rPr>
        <w:t>2019年度苏州市民生科技项目指南</w:t>
      </w:r>
    </w:p>
    <w:p w:rsidR="004C3AD4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3"/>
        <w:jc w:val="both"/>
        <w:rPr>
          <w:rFonts w:ascii="仿宋_GB2312" w:eastAsia="仿宋_GB2312" w:hAnsi="Times New Roman" w:cs="Times New Roman"/>
          <w:b/>
          <w:bCs/>
        </w:rPr>
      </w:pP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0"/>
        <w:jc w:val="both"/>
        <w:rPr>
          <w:rFonts w:ascii="黑体" w:eastAsia="黑体" w:hAnsi="黑体" w:cs="Times New Roman"/>
          <w:bCs/>
          <w:kern w:val="2"/>
        </w:rPr>
      </w:pPr>
      <w:r w:rsidRPr="00136581">
        <w:rPr>
          <w:rFonts w:ascii="黑体" w:eastAsia="黑体" w:hAnsi="黑体" w:cs="Times New Roman" w:hint="eastAsia"/>
          <w:bCs/>
          <w:kern w:val="2"/>
        </w:rPr>
        <w:t>一、科技示范工程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民生科技示范工程以市委市政府政府重点实事工程为依托，针对我市社会发展（民生科技）领域的关键技术问题，组织开展关键技术集成应用与综合科技示范，要突显民众的感受度与获得感。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/>
          <w:b/>
          <w:bCs/>
          <w:kern w:val="0"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230101苏州市生活垃圾分类实施对策研究与集成应用科技示范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为全面贯彻习近平总书记关于垃圾分类系列重要指示精神，配合《苏州市生活垃圾管理条例》正式实施，提升我市垃圾分类工作管理水平，建立我市6区4县垃圾分类资源整合、数据共享的管理平台以及服务于广大市民的垃圾分类互动平台，运用大数据、云计算、物联网等新一代信息技术，以数据化、模型化和可视化为目标，打造“逐级化监管、数据化考核、科学化决策、创新化互动”的多层级、全方位的垃圾分类管理模式，全面提升垃圾分类管理能力和管理水平。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/>
          <w:b/>
          <w:bCs/>
          <w:kern w:val="0"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230102重大安全风险防控智能泛在</w:t>
      </w:r>
      <w:proofErr w:type="gramStart"/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感知网</w:t>
      </w:r>
      <w:proofErr w:type="gramEnd"/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建设与科技示范</w:t>
      </w:r>
    </w:p>
    <w:p w:rsidR="004C3AD4" w:rsidRPr="00136581" w:rsidRDefault="004C3AD4" w:rsidP="004C3AD4">
      <w:pPr>
        <w:pStyle w:val="a5"/>
        <w:widowControl w:val="0"/>
        <w:adjustRightInd w:val="0"/>
        <w:snapToGrid w:val="0"/>
        <w:spacing w:before="0" w:beforeAutospacing="0" w:after="0" w:afterAutospacing="0" w:line="580" w:lineRule="atLeast"/>
        <w:ind w:firstLineChars="200" w:firstLine="640"/>
        <w:jc w:val="both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着力打赢防范化解重大风险攻坚战，贯彻市委市政府关于加强重大安全稳定风险防控的总体要求，集成应用区块链、大数据、边缘计算、人工智能等新型技术，科学规划布建各</w:t>
      </w:r>
      <w:r w:rsidRPr="00136581">
        <w:rPr>
          <w:rFonts w:ascii="仿宋_GB2312" w:eastAsia="仿宋_GB2312" w:hAnsi="华文仿宋" w:hint="eastAsia"/>
          <w:sz w:val="32"/>
          <w:szCs w:val="32"/>
        </w:rPr>
        <w:lastRenderedPageBreak/>
        <w:t>类智能感知、数据采集和智能安检设备，构建以</w:t>
      </w:r>
      <w:proofErr w:type="gramStart"/>
      <w:r w:rsidRPr="00136581">
        <w:rPr>
          <w:rFonts w:ascii="仿宋_GB2312" w:eastAsia="仿宋_GB2312" w:hAnsi="华文仿宋" w:hint="eastAsia"/>
          <w:sz w:val="32"/>
          <w:szCs w:val="32"/>
        </w:rPr>
        <w:t>科技物联感知</w:t>
      </w:r>
      <w:proofErr w:type="gramEnd"/>
      <w:r w:rsidRPr="00136581">
        <w:rPr>
          <w:rFonts w:ascii="仿宋_GB2312" w:eastAsia="仿宋_GB2312" w:hAnsi="华文仿宋" w:hint="eastAsia"/>
          <w:sz w:val="32"/>
          <w:szCs w:val="32"/>
        </w:rPr>
        <w:t>为主体，以目标对象社会活动感知、公共安全活动感知、警务活动感知为补充的前端感知体系和智能安全防控体系，研究形成全市一体化多维感知、广泛互联、集成应用解决方案，并开展市级应用示范。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/>
          <w:b/>
          <w:bCs/>
          <w:kern w:val="0"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230103太湖流域复合污染生态修复技术集成应用示范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围绕2020年苏州市政府实事工程，从太湖、阳澄湖水质保护与生态安全出发，选择代表性太湖、阳澄湖小流域及入湖河道水岸地带，按照山水林田湖草生命共同体的理念，重点突破重金属清除、有机污染物降解及面源污染防控单一技术限制，优</w:t>
      </w:r>
      <w:r w:rsidRPr="00136581">
        <w:rPr>
          <w:rFonts w:ascii="仿宋_GB2312" w:eastAsia="仿宋_GB2312" w:hAnsi="华文仿宋" w:hint="eastAsia"/>
          <w:kern w:val="0"/>
          <w:sz w:val="32"/>
          <w:szCs w:val="32"/>
        </w:rPr>
        <w:t>化湖滨湿地带水生生态系统的长效性构建，在流域尺度和生态系统层面统筹规划，集成当前可行且易推广</w:t>
      </w:r>
      <w:r w:rsidRPr="00136581">
        <w:rPr>
          <w:rFonts w:ascii="仿宋_GB2312" w:eastAsia="仿宋_GB2312" w:hAnsi="华文仿宋" w:hint="eastAsia"/>
          <w:sz w:val="32"/>
          <w:szCs w:val="32"/>
        </w:rPr>
        <w:t>的技术，开展“自然恢复+生态修复”等成熟技术的应用示范，为解决流域生态环境问题提供科技支撑。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/>
          <w:b/>
          <w:bCs/>
          <w:kern w:val="0"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230104医院感染管理预防与控制能力提升技术集成应用示范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针对医院公共安全事故隐患诊断的深度化、体系化和常态化等重大需求，通过有效措施，以科学监测为依据，以感染管理为手段，预防和控制医院感染的发生，建立健全医院感染监控体系，提供科学、规范的管理模式，强化医院感染管理后，可明显降低院内感染的发生，保护患者以及医护人员的健康。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/>
          <w:b/>
          <w:bCs/>
          <w:kern w:val="0"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230105吴门</w:t>
      </w:r>
      <w:proofErr w:type="gramStart"/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医</w:t>
      </w:r>
      <w:proofErr w:type="gramEnd"/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派中医药现代化的创新研究与科技示范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根据中共中央、国务院《关于促进中医药传承创新发展</w:t>
      </w:r>
      <w:r w:rsidRPr="00136581">
        <w:rPr>
          <w:rFonts w:ascii="仿宋_GB2312" w:eastAsia="仿宋_GB2312" w:hAnsi="华文仿宋" w:hint="eastAsia"/>
          <w:sz w:val="32"/>
          <w:szCs w:val="32"/>
        </w:rPr>
        <w:lastRenderedPageBreak/>
        <w:t>的意见》，突出中医药的优势特色，加强中医原创理论创新及中医药的现代传承研究，选择重大疾病、慢性病、妇幼疾病等，开展中医药防、治和（或）中医治未病、健康养生研究，探索传承与创新并重，理论与临床相长的系统化研究方法，运用现代科技推动中医药发展，进一步探索中医药科学本质，为中医创新、发展与现代化提供科技支撑。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/>
          <w:b/>
          <w:bCs/>
          <w:kern w:val="0"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230106妇幼生殖健康精准临床诊疗科技示范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根据《“健康中国2030”规划纲要》，针对婚前、孕前、孕产期、儿童等阶段特点，实施母婴</w:t>
      </w:r>
      <w:proofErr w:type="gramStart"/>
      <w:r w:rsidRPr="00136581">
        <w:rPr>
          <w:rFonts w:ascii="仿宋_GB2312" w:eastAsia="仿宋_GB2312" w:hAnsi="华文仿宋" w:hint="eastAsia"/>
          <w:sz w:val="32"/>
          <w:szCs w:val="32"/>
        </w:rPr>
        <w:t>安全行动</w:t>
      </w:r>
      <w:proofErr w:type="gramEnd"/>
      <w:r w:rsidRPr="00136581">
        <w:rPr>
          <w:rFonts w:ascii="仿宋_GB2312" w:eastAsia="仿宋_GB2312" w:hAnsi="华文仿宋" w:hint="eastAsia"/>
          <w:sz w:val="32"/>
          <w:szCs w:val="32"/>
        </w:rPr>
        <w:t>计划和妇幼健康保障工程，开展妇幼生殖健康相关疾病的技术研究，加强出生缺陷三级预防措施。对较为成熟的精准诊断技术，开展多中心大样本随机对照研究，明确新技术的有效性和可靠性，形成行业公认的诊断方案，提高人口综合素质。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/>
          <w:b/>
          <w:bCs/>
          <w:kern w:val="0"/>
          <w:sz w:val="32"/>
          <w:szCs w:val="32"/>
        </w:rPr>
      </w:pPr>
      <w:r w:rsidRPr="00136581">
        <w:rPr>
          <w:rFonts w:ascii="仿宋_GB2312" w:eastAsia="仿宋_GB2312" w:hint="eastAsia"/>
          <w:b/>
          <w:bCs/>
          <w:kern w:val="0"/>
          <w:sz w:val="32"/>
          <w:szCs w:val="32"/>
        </w:rPr>
        <w:t>230107糖尿病综合防控体系构建与科技示范</w:t>
      </w:r>
    </w:p>
    <w:p w:rsidR="004C3AD4" w:rsidRPr="00136581" w:rsidRDefault="004C3AD4" w:rsidP="004C3AD4">
      <w:pPr>
        <w:pStyle w:val="a5"/>
        <w:widowControl w:val="0"/>
        <w:adjustRightInd w:val="0"/>
        <w:snapToGrid w:val="0"/>
        <w:spacing w:before="0" w:beforeAutospacing="0" w:after="0" w:afterAutospacing="0" w:line="580" w:lineRule="atLeast"/>
        <w:ind w:firstLineChars="200" w:firstLine="640"/>
        <w:jc w:val="both"/>
        <w:rPr>
          <w:rFonts w:ascii="仿宋_GB2312" w:eastAsia="仿宋_GB2312" w:hAnsi="华文仿宋"/>
          <w:kern w:val="2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贯彻落实《“健康中国2030”规划纲要》，落实对糖尿病患者和高危人群的健康管理，提供规范的健康管理服务。健全糖尿病防治服务体系，推进糖尿病防、治、</w:t>
      </w:r>
      <w:proofErr w:type="gramStart"/>
      <w:r w:rsidRPr="00136581">
        <w:rPr>
          <w:rFonts w:ascii="仿宋_GB2312" w:eastAsia="仿宋_GB2312" w:hAnsi="华文仿宋" w:hint="eastAsia"/>
          <w:sz w:val="32"/>
          <w:szCs w:val="32"/>
        </w:rPr>
        <w:t>管整体</w:t>
      </w:r>
      <w:proofErr w:type="gramEnd"/>
      <w:r w:rsidRPr="00136581">
        <w:rPr>
          <w:rFonts w:ascii="仿宋_GB2312" w:eastAsia="仿宋_GB2312" w:hAnsi="华文仿宋" w:hint="eastAsia"/>
          <w:sz w:val="32"/>
          <w:szCs w:val="32"/>
        </w:rPr>
        <w:t>融合发展。开展高危人群的筛查，建立不同类型糖尿病的精准诊断平台和防治队列；建立基于多组学的糖尿病及并发症的预测模型；开展新技术在糖尿病诊断的应用，建立一个可复制、可持续、模式新的糖尿病综合防控的市、市区级示范样本，推动“健康苏州”建设。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0"/>
        <w:jc w:val="both"/>
        <w:rPr>
          <w:rFonts w:ascii="黑体" w:eastAsia="黑体" w:hAnsi="黑体" w:cs="Times New Roman"/>
          <w:bCs/>
          <w:kern w:val="2"/>
        </w:rPr>
      </w:pPr>
      <w:r w:rsidRPr="00136581">
        <w:rPr>
          <w:rFonts w:ascii="黑体" w:eastAsia="黑体" w:hAnsi="黑体" w:cs="Times New Roman" w:hint="eastAsia"/>
          <w:bCs/>
          <w:kern w:val="2"/>
        </w:rPr>
        <w:t>二、关键技术应用研究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3"/>
        <w:jc w:val="both"/>
        <w:rPr>
          <w:rFonts w:ascii="楷体_GB2312" w:eastAsia="楷体_GB2312" w:hAnsi="华文仿宋" w:cs="Times New Roman"/>
          <w:b/>
          <w:bCs/>
          <w:kern w:val="2"/>
        </w:rPr>
      </w:pPr>
      <w:r w:rsidRPr="00136581">
        <w:rPr>
          <w:rFonts w:ascii="楷体_GB2312" w:eastAsia="楷体_GB2312" w:hAnsi="华文仿宋" w:cs="Times New Roman" w:hint="eastAsia"/>
          <w:b/>
          <w:bCs/>
          <w:kern w:val="2"/>
        </w:rPr>
        <w:t>（一）人口健康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196" w:firstLine="630"/>
        <w:jc w:val="both"/>
        <w:outlineLvl w:val="0"/>
        <w:rPr>
          <w:rFonts w:ascii="仿宋_GB2312" w:eastAsia="仿宋_GB2312" w:hAnsi="仿宋" w:cs="仿宋"/>
          <w:b/>
          <w:kern w:val="2"/>
        </w:rPr>
      </w:pPr>
      <w:r w:rsidRPr="00136581">
        <w:rPr>
          <w:rFonts w:ascii="仿宋_GB2312" w:eastAsia="仿宋_GB2312" w:hAnsi="仿宋" w:cs="仿宋" w:hint="eastAsia"/>
          <w:b/>
          <w:kern w:val="2"/>
        </w:rPr>
        <w:lastRenderedPageBreak/>
        <w:t>（1）新型临床诊疗技术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="20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针对危及人民群众生命健康的常见病、多发病，围绕重点人群、重点区域、重点环节，开展疾病分子诊断、免疫诊断、个体化诊疗等专项诊疗关键技术研究和攻关，创新临床诊疗专项技术方法，攻克一批诊断、治疗、康复的临床应用新技术并转化为诊疗技术指南，有效解决临床实际问题和优化医疗服务模式，形成我市相关临床领域的技术特色和人才优势。（按照临床专科申报，临床专科代码详见附件</w:t>
      </w:r>
      <w:r w:rsidRPr="00136581">
        <w:rPr>
          <w:rFonts w:ascii="仿宋_GB2312" w:eastAsia="仿宋_GB2312" w:hAnsi="仿宋" w:cs="仿宋" w:hint="eastAsia"/>
          <w:sz w:val="32"/>
          <w:szCs w:val="32"/>
        </w:rPr>
        <w:t>2）。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230201新型临床诊疗技术攻关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196" w:firstLine="630"/>
        <w:jc w:val="both"/>
        <w:outlineLvl w:val="0"/>
        <w:rPr>
          <w:rFonts w:ascii="仿宋_GB2312" w:eastAsia="仿宋_GB2312" w:hAnsi="仿宋" w:cs="仿宋"/>
          <w:b/>
          <w:kern w:val="2"/>
        </w:rPr>
      </w:pPr>
      <w:r w:rsidRPr="00136581">
        <w:rPr>
          <w:rFonts w:ascii="仿宋_GB2312" w:eastAsia="仿宋_GB2312" w:hAnsi="仿宋" w:cs="仿宋" w:hint="eastAsia"/>
          <w:b/>
          <w:kern w:val="2"/>
        </w:rPr>
        <w:t>（2）公共卫生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230202</w:t>
      </w:r>
      <w:r w:rsidRPr="00136581">
        <w:rPr>
          <w:rFonts w:ascii="仿宋_GB2312" w:eastAsia="仿宋_GB2312" w:hAnsi="华文仿宋" w:hint="eastAsia"/>
          <w:sz w:val="32"/>
          <w:szCs w:val="32"/>
        </w:rPr>
        <w:t>重大与境外输入传染病预防控制关键技术应用</w:t>
      </w:r>
      <w:r w:rsidRPr="00136581">
        <w:rPr>
          <w:rFonts w:ascii="仿宋_GB2312" w:eastAsia="仿宋_GB2312" w:hAnsi="仿宋" w:cs="仿宋" w:hint="eastAsia"/>
          <w:sz w:val="32"/>
          <w:szCs w:val="32"/>
        </w:rPr>
        <w:t>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230203血液安全关键技术应用研究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230204老年人健康关键技术应用研究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230205妇女健康关键技术应用研究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230206出生缺陷及儿童健康关键技术应用研究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230207残疾人及慢病患者康复关键技术应用研究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230208中医药传承与发展关键技术应用研究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230209精神疾病的心理康复应用研究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230210儿童青少年近视综合防控关键技术应用研究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3"/>
        <w:jc w:val="both"/>
        <w:rPr>
          <w:rFonts w:ascii="楷体_GB2312" w:eastAsia="楷体_GB2312" w:hAnsi="华文仿宋" w:cs="Times New Roman"/>
          <w:b/>
          <w:bCs/>
          <w:kern w:val="2"/>
        </w:rPr>
      </w:pPr>
      <w:r w:rsidRPr="00136581">
        <w:rPr>
          <w:rFonts w:ascii="楷体_GB2312" w:eastAsia="楷体_GB2312" w:hAnsi="华文仿宋" w:cs="Times New Roman" w:hint="eastAsia"/>
          <w:b/>
          <w:bCs/>
          <w:kern w:val="2"/>
        </w:rPr>
        <w:t>（二）生态环境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230211</w:t>
      </w:r>
      <w:r w:rsidRPr="00136581">
        <w:rPr>
          <w:rFonts w:ascii="仿宋_GB2312" w:eastAsia="仿宋_GB2312" w:hAnsi="华文仿宋" w:hint="eastAsia"/>
          <w:sz w:val="32"/>
          <w:szCs w:val="32"/>
        </w:rPr>
        <w:t>大气污染防治关键技术应用研究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230212水污染治理关键技术应用研究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230213土壤污染诊断、风险防控、应急处置、治理与修</w:t>
      </w:r>
      <w:r w:rsidRPr="00136581">
        <w:rPr>
          <w:rFonts w:ascii="仿宋_GB2312" w:eastAsia="仿宋_GB2312" w:hAnsi="华文仿宋" w:hint="eastAsia"/>
          <w:sz w:val="32"/>
          <w:szCs w:val="32"/>
        </w:rPr>
        <w:lastRenderedPageBreak/>
        <w:t>复关键技术应用研究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230214固体废弃物无害化处理和资源化利用关键技术应用研究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230215新能源与可再生能源利用应用研究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230216绿色建筑关键技术应用研究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230217节能减</w:t>
      </w:r>
      <w:proofErr w:type="gramStart"/>
      <w:r w:rsidRPr="00136581">
        <w:rPr>
          <w:rFonts w:ascii="仿宋_GB2312" w:eastAsia="仿宋_GB2312" w:hAnsi="华文仿宋" w:hint="eastAsia"/>
          <w:sz w:val="32"/>
          <w:szCs w:val="32"/>
        </w:rPr>
        <w:t>排关键</w:t>
      </w:r>
      <w:proofErr w:type="gramEnd"/>
      <w:r w:rsidRPr="00136581">
        <w:rPr>
          <w:rFonts w:ascii="仿宋_GB2312" w:eastAsia="仿宋_GB2312" w:hAnsi="华文仿宋" w:hint="eastAsia"/>
          <w:sz w:val="32"/>
          <w:szCs w:val="32"/>
        </w:rPr>
        <w:t>技术应用研究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3"/>
        <w:jc w:val="both"/>
        <w:rPr>
          <w:rFonts w:ascii="楷体_GB2312" w:eastAsia="楷体_GB2312" w:hAnsi="华文仿宋" w:cs="Times New Roman"/>
          <w:b/>
          <w:bCs/>
          <w:kern w:val="2"/>
        </w:rPr>
      </w:pPr>
      <w:r w:rsidRPr="00136581">
        <w:rPr>
          <w:rFonts w:ascii="楷体_GB2312" w:eastAsia="楷体_GB2312" w:hAnsi="华文仿宋" w:cs="Times New Roman" w:hint="eastAsia"/>
          <w:b/>
          <w:bCs/>
          <w:kern w:val="2"/>
        </w:rPr>
        <w:t>（三）公共安全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230218</w:t>
      </w:r>
      <w:r w:rsidRPr="00136581">
        <w:rPr>
          <w:rFonts w:ascii="仿宋_GB2312" w:eastAsia="仿宋_GB2312" w:hAnsi="华文仿宋" w:hint="eastAsia"/>
          <w:sz w:val="32"/>
          <w:szCs w:val="32"/>
        </w:rPr>
        <w:t>饮用水质量安全保障关键技术应用研究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230219食品安全关键技术应用研究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230220药品、保健品、化妆品安全及检测、检验检疫关键技术应用研究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230221地震、地质、火灾、气象等灾害监测预警、防御及应急救助技术应用研究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230222安全生产关键技术应用研究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230223职业危害防范与治理关键技术应用研究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230224社会治安综合防控关键技术应用研究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3"/>
        <w:jc w:val="both"/>
        <w:rPr>
          <w:rFonts w:ascii="楷体_GB2312" w:eastAsia="楷体_GB2312" w:hAnsi="华文仿宋" w:cs="Times New Roman"/>
          <w:b/>
          <w:bCs/>
          <w:kern w:val="2"/>
        </w:rPr>
      </w:pPr>
      <w:r w:rsidRPr="00136581">
        <w:rPr>
          <w:rFonts w:ascii="楷体_GB2312" w:eastAsia="楷体_GB2312" w:hAnsi="华文仿宋" w:cs="Times New Roman" w:hint="eastAsia"/>
          <w:b/>
          <w:bCs/>
          <w:kern w:val="2"/>
        </w:rPr>
        <w:t>（四）公共服务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230225</w:t>
      </w:r>
      <w:r w:rsidRPr="00136581">
        <w:rPr>
          <w:rFonts w:ascii="仿宋_GB2312" w:eastAsia="仿宋_GB2312" w:hAnsi="华文仿宋" w:hint="eastAsia"/>
          <w:sz w:val="32"/>
          <w:szCs w:val="32"/>
        </w:rPr>
        <w:t>城市社会公共管理关键技术应用研究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230226城市智慧交通关键技术应用研究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0"/>
        <w:jc w:val="both"/>
        <w:rPr>
          <w:rFonts w:ascii="仿宋_GB2312" w:eastAsia="仿宋_GB2312" w:hAnsi="华文仿宋" w:cs="Times New Roman"/>
          <w:kern w:val="2"/>
        </w:rPr>
      </w:pPr>
      <w:r w:rsidRPr="00136581">
        <w:rPr>
          <w:rFonts w:ascii="仿宋_GB2312" w:eastAsia="仿宋_GB2312" w:hAnsi="华文仿宋" w:cs="Times New Roman" w:hint="eastAsia"/>
          <w:kern w:val="2"/>
        </w:rPr>
        <w:t>230227文物保护与文化传承等领域关键技术应用研究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sz w:val="32"/>
          <w:szCs w:val="32"/>
        </w:rPr>
        <w:t>230228全民健身和体育竞技关键技术应用研究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0"/>
        <w:jc w:val="both"/>
        <w:rPr>
          <w:rFonts w:ascii="黑体" w:eastAsia="黑体" w:hAnsi="黑体" w:cs="Times New Roman"/>
          <w:bCs/>
          <w:kern w:val="2"/>
        </w:rPr>
      </w:pPr>
      <w:r w:rsidRPr="00136581">
        <w:rPr>
          <w:rFonts w:ascii="黑体" w:eastAsia="黑体" w:hAnsi="黑体" w:cs="Times New Roman" w:hint="eastAsia"/>
          <w:bCs/>
          <w:kern w:val="2"/>
        </w:rPr>
        <w:t>三、医疗卫生应用基础研究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 w:hAnsi="华文仿宋"/>
          <w:b/>
          <w:bCs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sz w:val="32"/>
          <w:szCs w:val="32"/>
        </w:rPr>
        <w:t>230301</w:t>
      </w:r>
      <w:r w:rsidRPr="00136581">
        <w:rPr>
          <w:rFonts w:ascii="仿宋_GB2312" w:eastAsia="仿宋_GB2312" w:hAnsi="华文仿宋" w:hint="eastAsia"/>
          <w:b/>
          <w:bCs/>
          <w:sz w:val="32"/>
          <w:szCs w:val="32"/>
        </w:rPr>
        <w:t>医疗卫生应用基础研究（青年项目）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 w:hAnsi="华文仿宋"/>
          <w:b/>
          <w:bCs/>
          <w:sz w:val="32"/>
          <w:szCs w:val="32"/>
        </w:rPr>
      </w:pPr>
      <w:r w:rsidRPr="00136581">
        <w:rPr>
          <w:rFonts w:ascii="仿宋_GB2312" w:eastAsia="仿宋_GB2312" w:hAnsi="华文仿宋" w:hint="eastAsia"/>
          <w:b/>
          <w:bCs/>
          <w:sz w:val="32"/>
          <w:szCs w:val="32"/>
        </w:rPr>
        <w:t>230302医疗卫生应用基础研究（面上项目）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="643"/>
        <w:rPr>
          <w:rFonts w:ascii="仿宋_GB2312" w:eastAsia="仿宋_GB2312" w:hAnsi="华文仿宋"/>
          <w:sz w:val="32"/>
          <w:szCs w:val="32"/>
        </w:rPr>
      </w:pPr>
      <w:r w:rsidRPr="00136581">
        <w:rPr>
          <w:rFonts w:ascii="仿宋_GB2312" w:eastAsia="仿宋_GB2312" w:hAnsi="华文仿宋" w:hint="eastAsia"/>
          <w:b/>
          <w:bCs/>
          <w:sz w:val="32"/>
          <w:szCs w:val="32"/>
        </w:rPr>
        <w:lastRenderedPageBreak/>
        <w:t xml:space="preserve"> </w:t>
      </w:r>
      <w:r w:rsidRPr="00136581">
        <w:rPr>
          <w:rFonts w:ascii="仿宋_GB2312" w:eastAsia="仿宋_GB2312" w:hAnsi="华文仿宋" w:hint="eastAsia"/>
          <w:sz w:val="32"/>
          <w:szCs w:val="32"/>
        </w:rPr>
        <w:t>医疗卫生应用基础研究不限定项目研究方向，可根据“医学学科申报代码表（一级代码）（详见附件4）”中的专科类别自行确定研究方向，不在代码表中的医学领域相关课题将不接收申报。</w:t>
      </w:r>
    </w:p>
    <w:p w:rsidR="004C3AD4" w:rsidRPr="00136581" w:rsidRDefault="004C3AD4" w:rsidP="004C3AD4">
      <w:pPr>
        <w:pStyle w:val="88526"/>
        <w:snapToGrid w:val="0"/>
        <w:spacing w:before="0" w:beforeAutospacing="0" w:after="0" w:line="580" w:lineRule="atLeast"/>
        <w:ind w:firstLineChars="200" w:firstLine="640"/>
        <w:jc w:val="both"/>
        <w:rPr>
          <w:rFonts w:ascii="黑体" w:eastAsia="黑体" w:hAnsi="黑体" w:cs="Times New Roman"/>
          <w:bCs/>
          <w:kern w:val="2"/>
        </w:rPr>
      </w:pPr>
      <w:r w:rsidRPr="00136581">
        <w:rPr>
          <w:rFonts w:ascii="黑体" w:eastAsia="黑体" w:hAnsi="黑体" w:cs="Times New Roman" w:hint="eastAsia"/>
          <w:bCs/>
          <w:kern w:val="2"/>
        </w:rPr>
        <w:t>四、实验动物许可证后补助</w:t>
      </w:r>
    </w:p>
    <w:p w:rsidR="004C3AD4" w:rsidRPr="00136581" w:rsidRDefault="004C3AD4" w:rsidP="004C3AD4">
      <w:pPr>
        <w:adjustRightInd w:val="0"/>
        <w:snapToGrid w:val="0"/>
        <w:spacing w:line="580" w:lineRule="atLeast"/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136581">
        <w:rPr>
          <w:rFonts w:ascii="仿宋_GB2312" w:eastAsia="仿宋_GB2312" w:hAnsi="仿宋" w:cs="宋体" w:hint="eastAsia"/>
          <w:b/>
          <w:bCs/>
          <w:sz w:val="32"/>
          <w:szCs w:val="32"/>
        </w:rPr>
        <w:t>130108</w:t>
      </w:r>
      <w:r w:rsidRPr="00136581">
        <w:rPr>
          <w:rFonts w:ascii="仿宋_GB2312" w:eastAsia="仿宋_GB2312" w:hAnsi="Times New Roman" w:hint="eastAsia"/>
          <w:b/>
          <w:bCs/>
          <w:sz w:val="32"/>
          <w:szCs w:val="32"/>
        </w:rPr>
        <w:t>江苏省实验动物许可证后补助</w:t>
      </w:r>
    </w:p>
    <w:p w:rsidR="004C3AD4" w:rsidRPr="00136581" w:rsidRDefault="004C3AD4" w:rsidP="004C3AD4">
      <w:pPr>
        <w:adjustRightInd w:val="0"/>
        <w:spacing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521327" w:rsidRDefault="00521327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4C3AD4" w:rsidRPr="00136581" w:rsidRDefault="004C3AD4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lastRenderedPageBreak/>
        <w:t>附件2：</w:t>
      </w:r>
    </w:p>
    <w:p w:rsidR="004C3AD4" w:rsidRPr="00136581" w:rsidRDefault="004C3AD4" w:rsidP="004C3AD4">
      <w:pPr>
        <w:adjustRightInd w:val="0"/>
        <w:snapToGrid w:val="0"/>
        <w:spacing w:afterLines="50" w:after="156" w:line="240" w:lineRule="atLeast"/>
        <w:jc w:val="center"/>
        <w:rPr>
          <w:rFonts w:ascii="方正小标宋_GBK" w:eastAsia="方正小标宋_GBK" w:hAnsi="宋体"/>
          <w:sz w:val="40"/>
          <w:szCs w:val="36"/>
        </w:rPr>
      </w:pPr>
      <w:r w:rsidRPr="00136581">
        <w:rPr>
          <w:rFonts w:ascii="方正小标宋_GBK" w:eastAsia="方正小标宋_GBK" w:hAnsi="宋体" w:hint="eastAsia"/>
          <w:sz w:val="40"/>
          <w:szCs w:val="36"/>
        </w:rPr>
        <w:t>临床专科分类代码表</w:t>
      </w:r>
    </w:p>
    <w:tbl>
      <w:tblPr>
        <w:tblW w:w="91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2275"/>
        <w:gridCol w:w="2275"/>
        <w:gridCol w:w="2275"/>
      </w:tblGrid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136581"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136581">
              <w:rPr>
                <w:rFonts w:ascii="黑体" w:eastAsia="黑体" w:hAnsi="黑体" w:cs="宋体" w:hint="eastAsia"/>
                <w:sz w:val="24"/>
              </w:rPr>
              <w:t>专科名称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136581"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sz w:val="24"/>
              </w:rPr>
            </w:pPr>
            <w:r w:rsidRPr="00136581">
              <w:rPr>
                <w:rFonts w:ascii="黑体" w:eastAsia="黑体" w:hAnsi="黑体" w:cs="宋体" w:hint="eastAsia"/>
                <w:sz w:val="24"/>
              </w:rPr>
              <w:t>专科名称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心血管内科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急诊科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呼吸内科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神经内科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消化内科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皮肤科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内分泌科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眼科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血液内科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耳鼻咽喉科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肾脏内科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精神科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感染科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小儿外科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风湿免疫科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康复医学科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普通外科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麻醉科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骨科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医学影像科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心血管外科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医学检验科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胸外科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临床病理科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泌尿外科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口腔科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整形外科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全科医学科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烧伤科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中医内科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神经外科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中医外科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肿瘤科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中医养生康复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妇产科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针灸</w:t>
            </w:r>
          </w:p>
        </w:tc>
      </w:tr>
      <w:tr w:rsidR="004C3AD4" w:rsidRPr="00136581" w:rsidTr="00406778">
        <w:trPr>
          <w:trHeight w:val="53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儿科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39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AD4" w:rsidRPr="00136581" w:rsidRDefault="004C3AD4" w:rsidP="00406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sz w:val="24"/>
              </w:rPr>
            </w:pPr>
            <w:r w:rsidRPr="00136581">
              <w:rPr>
                <w:rFonts w:ascii="仿宋_GB2312" w:eastAsia="仿宋_GB2312" w:cs="宋体" w:hint="eastAsia"/>
                <w:sz w:val="24"/>
              </w:rPr>
              <w:t>急诊科</w:t>
            </w:r>
          </w:p>
        </w:tc>
      </w:tr>
    </w:tbl>
    <w:p w:rsidR="004C3AD4" w:rsidRPr="00136581" w:rsidRDefault="004C3AD4" w:rsidP="004C3AD4">
      <w:pPr>
        <w:spacing w:line="580" w:lineRule="exac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 xml:space="preserve"> </w:t>
      </w:r>
    </w:p>
    <w:p w:rsidR="004C3AD4" w:rsidRDefault="004C3AD4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/>
          <w:sz w:val="32"/>
          <w:szCs w:val="32"/>
        </w:rPr>
      </w:pPr>
    </w:p>
    <w:p w:rsidR="004C3AD4" w:rsidRPr="00136581" w:rsidRDefault="004C3AD4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lastRenderedPageBreak/>
        <w:t>附件3：</w:t>
      </w:r>
    </w:p>
    <w:p w:rsidR="004C3AD4" w:rsidRPr="00136581" w:rsidRDefault="004C3AD4" w:rsidP="004C3AD4">
      <w:pPr>
        <w:adjustRightInd w:val="0"/>
        <w:snapToGrid w:val="0"/>
        <w:spacing w:afterLines="50" w:after="156" w:line="240" w:lineRule="atLeast"/>
        <w:jc w:val="center"/>
        <w:rPr>
          <w:rFonts w:ascii="方正小标宋_GBK" w:eastAsia="方正小标宋_GBK" w:hAnsi="宋体"/>
          <w:sz w:val="40"/>
          <w:szCs w:val="36"/>
        </w:rPr>
      </w:pPr>
      <w:r w:rsidRPr="00136581">
        <w:rPr>
          <w:rFonts w:ascii="方正小标宋_GBK" w:eastAsia="方正小标宋_GBK" w:hAnsi="宋体" w:hint="eastAsia"/>
          <w:sz w:val="40"/>
          <w:szCs w:val="36"/>
        </w:rPr>
        <w:t>医疗卫生应用基础研究各有关单位项目限额申报数</w:t>
      </w:r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0"/>
        <w:gridCol w:w="2682"/>
      </w:tblGrid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36581">
              <w:rPr>
                <w:rFonts w:ascii="黑体" w:eastAsia="黑体" w:hAnsi="黑体" w:hint="eastAsia"/>
                <w:kern w:val="0"/>
                <w:sz w:val="24"/>
              </w:rPr>
              <w:t>单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 </w:t>
            </w:r>
            <w:r w:rsidRPr="00136581">
              <w:rPr>
                <w:rFonts w:ascii="黑体" w:eastAsia="黑体" w:hAnsi="黑体" w:hint="eastAsia"/>
                <w:kern w:val="0"/>
                <w:sz w:val="24"/>
              </w:rPr>
              <w:t>位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36581">
              <w:rPr>
                <w:rFonts w:ascii="黑体" w:eastAsia="黑体" w:hAnsi="黑体" w:hint="eastAsia"/>
                <w:kern w:val="0"/>
                <w:sz w:val="24"/>
              </w:rPr>
              <w:t>受理项目限额（项）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苏州大学附属第一医院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35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苏州大学附属第二医院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30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苏州市立医院（本部、东区、北区）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30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苏州大学附属儿童医院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25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苏州市中医院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17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苏州科技城医院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8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苏州市第五人民医院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8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苏州市广济医院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7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苏州大学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20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苏州卫生职业技术学院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6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苏州市疾病预防控制中心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6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苏州市卫生监督所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4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苏州市中心血站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4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苏州市药品检验检测研究中心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4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张家港市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10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常熟市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10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昆山市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10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微软雅黑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太仓市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10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吴江区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8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吴中区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8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相城区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8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姑苏区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6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工业园区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8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高新区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8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t>其他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6</w:t>
            </w:r>
          </w:p>
        </w:tc>
      </w:tr>
      <w:tr w:rsidR="004C3AD4" w:rsidRPr="00136581" w:rsidTr="00406778">
        <w:trPr>
          <w:trHeight w:val="425"/>
          <w:jc w:val="center"/>
        </w:trPr>
        <w:tc>
          <w:tcPr>
            <w:tcW w:w="6400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 w:rsidRPr="00136581">
              <w:rPr>
                <w:rFonts w:ascii="仿宋_GB2312" w:eastAsia="仿宋_GB2312" w:hAnsi="微软雅黑" w:hint="eastAsia"/>
                <w:kern w:val="0"/>
                <w:sz w:val="24"/>
              </w:rPr>
              <w:lastRenderedPageBreak/>
              <w:t>合计</w:t>
            </w:r>
          </w:p>
        </w:tc>
        <w:tc>
          <w:tcPr>
            <w:tcW w:w="2682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ind w:left="-108"/>
              <w:jc w:val="center"/>
              <w:rPr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kern w:val="0"/>
                <w:sz w:val="24"/>
              </w:rPr>
              <w:t>29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6</w:t>
            </w:r>
          </w:p>
        </w:tc>
      </w:tr>
    </w:tbl>
    <w:p w:rsidR="004C3AD4" w:rsidRPr="00136581" w:rsidRDefault="004C3AD4" w:rsidP="004C3AD4">
      <w:pPr>
        <w:spacing w:line="580" w:lineRule="exact"/>
        <w:jc w:val="left"/>
        <w:rPr>
          <w:rFonts w:ascii="仿宋_GB2312" w:eastAsia="仿宋_GB2312" w:hAnsi="Times New Roman"/>
          <w:sz w:val="28"/>
          <w:szCs w:val="28"/>
        </w:rPr>
      </w:pPr>
      <w:r w:rsidRPr="00136581">
        <w:rPr>
          <w:rFonts w:ascii="仿宋_GB2312" w:eastAsia="仿宋_GB2312" w:hAnsi="Times New Roman" w:hint="eastAsia"/>
          <w:sz w:val="28"/>
          <w:szCs w:val="28"/>
        </w:rPr>
        <w:t>注：以上指标包含护理类项目指标</w:t>
      </w:r>
    </w:p>
    <w:p w:rsidR="004C3AD4" w:rsidRPr="00136581" w:rsidRDefault="004C3AD4" w:rsidP="004C3AD4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/>
          <w:sz w:val="32"/>
          <w:szCs w:val="32"/>
        </w:rPr>
      </w:pPr>
      <w:r w:rsidRPr="00136581">
        <w:rPr>
          <w:rFonts w:ascii="仿宋_GB2312" w:eastAsia="仿宋_GB2312" w:hAnsi="Times New Roman" w:hint="eastAsia"/>
          <w:sz w:val="32"/>
          <w:szCs w:val="32"/>
        </w:rPr>
        <w:t>附件4：</w:t>
      </w:r>
    </w:p>
    <w:p w:rsidR="004C3AD4" w:rsidRPr="00136581" w:rsidRDefault="004C3AD4" w:rsidP="004C3AD4">
      <w:pPr>
        <w:adjustRightInd w:val="0"/>
        <w:snapToGrid w:val="0"/>
        <w:spacing w:afterLines="50" w:after="156" w:line="240" w:lineRule="atLeast"/>
        <w:jc w:val="center"/>
        <w:rPr>
          <w:rFonts w:ascii="方正小标宋_GBK" w:eastAsia="方正小标宋_GBK" w:hAnsi="宋体"/>
          <w:sz w:val="40"/>
          <w:szCs w:val="36"/>
        </w:rPr>
      </w:pPr>
      <w:r w:rsidRPr="00136581">
        <w:rPr>
          <w:rFonts w:ascii="方正小标宋_GBK" w:eastAsia="方正小标宋_GBK" w:hAnsi="宋体" w:hint="eastAsia"/>
          <w:sz w:val="40"/>
          <w:szCs w:val="36"/>
        </w:rPr>
        <w:t>医学学科申报代码表（一级代码）</w:t>
      </w:r>
    </w:p>
    <w:tbl>
      <w:tblPr>
        <w:tblW w:w="88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3729"/>
        <w:gridCol w:w="1221"/>
        <w:gridCol w:w="2773"/>
      </w:tblGrid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36581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36581">
              <w:rPr>
                <w:rFonts w:ascii="黑体" w:eastAsia="黑体" w:hAnsi="黑体" w:hint="eastAsia"/>
                <w:bCs/>
                <w:sz w:val="24"/>
              </w:rPr>
              <w:t>一级代码专科名称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36581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136581">
              <w:rPr>
                <w:rFonts w:ascii="黑体" w:eastAsia="黑体" w:hAnsi="黑体" w:hint="eastAsia"/>
                <w:bCs/>
                <w:sz w:val="24"/>
              </w:rPr>
              <w:t>一级代码专科名称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呼吸系统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16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康复医学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循环系统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17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影像与生物医学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消化系统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18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医学病原微生物与感染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4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生殖系统</w:t>
            </w:r>
            <w:r w:rsidRPr="00136581">
              <w:rPr>
                <w:rFonts w:ascii="仿宋_GB2312" w:eastAsia="仿宋_GB2312" w:hAnsi="Times New Roman" w:hint="eastAsia"/>
                <w:sz w:val="24"/>
              </w:rPr>
              <w:t>/</w:t>
            </w:r>
            <w:r w:rsidRPr="00136581">
              <w:rPr>
                <w:rFonts w:ascii="仿宋_GB2312" w:eastAsia="仿宋_GB2312" w:hAnsi="宋体" w:hint="eastAsia"/>
                <w:sz w:val="24"/>
              </w:rPr>
              <w:t>新生儿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19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检验医学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5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泌尿系统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20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放射医学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6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运动系统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21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地方病学</w:t>
            </w:r>
            <w:r w:rsidRPr="00136581">
              <w:rPr>
                <w:rFonts w:ascii="仿宋_GB2312" w:eastAsia="仿宋_GB2312" w:hAnsi="Times New Roman" w:hint="eastAsia"/>
                <w:sz w:val="24"/>
              </w:rPr>
              <w:t>/</w:t>
            </w:r>
            <w:r w:rsidRPr="00136581">
              <w:rPr>
                <w:rFonts w:ascii="仿宋_GB2312" w:eastAsia="仿宋_GB2312" w:hAnsi="宋体" w:hint="eastAsia"/>
                <w:sz w:val="24"/>
              </w:rPr>
              <w:t>职业病学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7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内分泌系统</w:t>
            </w:r>
            <w:r w:rsidRPr="00136581">
              <w:rPr>
                <w:rFonts w:ascii="仿宋_GB2312" w:eastAsia="仿宋_GB2312" w:hAnsi="Times New Roman" w:hint="eastAsia"/>
                <w:sz w:val="24"/>
              </w:rPr>
              <w:t>/</w:t>
            </w:r>
            <w:r w:rsidRPr="00136581">
              <w:rPr>
                <w:rFonts w:ascii="仿宋_GB2312" w:eastAsia="仿宋_GB2312" w:hAnsi="宋体" w:hint="eastAsia"/>
                <w:sz w:val="24"/>
              </w:rPr>
              <w:t>代谢和营养支持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22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老年医学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8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血液系统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23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预防医学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9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神经系统和精神疾病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24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中医学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医学免疫学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25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中药学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11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眼科学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26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中西医结合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12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耳鼻咽喉头</w:t>
            </w:r>
            <w:proofErr w:type="gramStart"/>
            <w:r w:rsidRPr="00136581">
              <w:rPr>
                <w:rFonts w:ascii="仿宋_GB2312" w:eastAsia="仿宋_GB2312" w:hAnsi="宋体" w:hint="eastAsia"/>
                <w:sz w:val="24"/>
              </w:rPr>
              <w:t>颈</w:t>
            </w:r>
            <w:proofErr w:type="gramEnd"/>
            <w:r w:rsidRPr="00136581">
              <w:rPr>
                <w:rFonts w:ascii="仿宋_GB2312" w:eastAsia="仿宋_GB2312" w:hAnsi="宋体" w:hint="eastAsia"/>
                <w:sz w:val="24"/>
              </w:rPr>
              <w:t>科学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27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药物学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13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口腔</w:t>
            </w:r>
            <w:proofErr w:type="gramStart"/>
            <w:r w:rsidRPr="00136581">
              <w:rPr>
                <w:rFonts w:ascii="仿宋_GB2312" w:eastAsia="仿宋_GB2312" w:hAnsi="宋体" w:hint="eastAsia"/>
                <w:sz w:val="24"/>
              </w:rPr>
              <w:t>颅</w:t>
            </w:r>
            <w:proofErr w:type="gramEnd"/>
            <w:r w:rsidRPr="00136581">
              <w:rPr>
                <w:rFonts w:ascii="仿宋_GB2312" w:eastAsia="仿宋_GB2312" w:hAnsi="宋体" w:hint="eastAsia"/>
                <w:sz w:val="24"/>
              </w:rPr>
              <w:t>颌面科学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28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药理学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14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急重症医学</w:t>
            </w:r>
            <w:r w:rsidRPr="00136581">
              <w:rPr>
                <w:rFonts w:ascii="仿宋_GB2312" w:eastAsia="仿宋_GB2312" w:hAnsi="Times New Roman" w:hint="eastAsia"/>
                <w:sz w:val="24"/>
              </w:rPr>
              <w:t>/</w:t>
            </w:r>
            <w:r w:rsidRPr="00136581">
              <w:rPr>
                <w:rFonts w:ascii="仿宋_GB2312" w:eastAsia="仿宋_GB2312" w:hAnsi="宋体" w:hint="eastAsia"/>
                <w:sz w:val="24"/>
              </w:rPr>
              <w:t>创伤</w:t>
            </w:r>
            <w:r w:rsidRPr="00136581">
              <w:rPr>
                <w:rFonts w:ascii="仿宋_GB2312" w:eastAsia="仿宋_GB2312" w:hAnsi="Times New Roman" w:hint="eastAsia"/>
                <w:sz w:val="24"/>
              </w:rPr>
              <w:t>/</w:t>
            </w:r>
            <w:r w:rsidRPr="00136581">
              <w:rPr>
                <w:rFonts w:ascii="仿宋_GB2312" w:eastAsia="仿宋_GB2312" w:hAnsi="宋体" w:hint="eastAsia"/>
                <w:sz w:val="24"/>
              </w:rPr>
              <w:t>烧伤</w:t>
            </w:r>
            <w:r w:rsidRPr="00136581">
              <w:rPr>
                <w:rFonts w:ascii="仿宋_GB2312" w:eastAsia="仿宋_GB2312" w:hAnsi="Times New Roman" w:hint="eastAsia"/>
                <w:sz w:val="24"/>
              </w:rPr>
              <w:t>/</w:t>
            </w:r>
            <w:r w:rsidRPr="00136581">
              <w:rPr>
                <w:rFonts w:ascii="仿宋_GB2312" w:eastAsia="仿宋_GB2312" w:hAnsi="宋体" w:hint="eastAsia"/>
                <w:sz w:val="24"/>
              </w:rPr>
              <w:t>整形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29</w:t>
            </w: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宋体" w:hint="eastAsia"/>
                <w:sz w:val="24"/>
              </w:rPr>
              <w:t>护理学</w:t>
            </w:r>
          </w:p>
        </w:tc>
      </w:tr>
      <w:tr w:rsidR="004C3AD4" w:rsidRPr="00136581" w:rsidTr="00406778">
        <w:trPr>
          <w:trHeight w:val="454"/>
          <w:jc w:val="center"/>
        </w:trPr>
        <w:tc>
          <w:tcPr>
            <w:tcW w:w="107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15</w:t>
            </w:r>
          </w:p>
        </w:tc>
        <w:tc>
          <w:tcPr>
            <w:tcW w:w="3729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  <w:r w:rsidRPr="00136581">
              <w:rPr>
                <w:rFonts w:ascii="仿宋_GB2312" w:eastAsia="仿宋_GB2312" w:hAnsi="Times New Roman" w:hint="eastAsia"/>
                <w:sz w:val="24"/>
              </w:rPr>
              <w:t>肿瘤学</w:t>
            </w:r>
          </w:p>
        </w:tc>
        <w:tc>
          <w:tcPr>
            <w:tcW w:w="1221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773" w:type="dxa"/>
            <w:vAlign w:val="center"/>
          </w:tcPr>
          <w:p w:rsidR="004C3AD4" w:rsidRPr="00136581" w:rsidRDefault="004C3AD4" w:rsidP="0040677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:rsidR="004C3AD4" w:rsidRDefault="004C3AD4" w:rsidP="004C3AD4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p w:rsidR="004C3AD4" w:rsidRDefault="004C3AD4" w:rsidP="004C3AD4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p w:rsidR="004C3AD4" w:rsidRDefault="004C3AD4" w:rsidP="004C3AD4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p w:rsidR="004C3AD4" w:rsidRDefault="004C3AD4" w:rsidP="004C3AD4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p w:rsidR="004C3AD4" w:rsidRDefault="004C3AD4" w:rsidP="004C3AD4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p w:rsidR="004C3AD4" w:rsidRDefault="004C3AD4" w:rsidP="004C3AD4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p w:rsidR="004C3AD4" w:rsidRDefault="004C3AD4" w:rsidP="004C3AD4">
      <w:pPr>
        <w:adjustRightInd w:val="0"/>
        <w:snapToGrid w:val="0"/>
        <w:spacing w:afterLines="100" w:after="312" w:line="240" w:lineRule="atLeast"/>
        <w:rPr>
          <w:rFonts w:ascii="黑体" w:eastAsia="黑体" w:hAnsi="黑体"/>
          <w:bCs/>
          <w:sz w:val="32"/>
          <w:szCs w:val="32"/>
        </w:rPr>
      </w:pPr>
    </w:p>
    <w:sectPr w:rsidR="004C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B6" w:rsidRDefault="001A07B6" w:rsidP="004C3AD4">
      <w:r>
        <w:separator/>
      </w:r>
    </w:p>
  </w:endnote>
  <w:endnote w:type="continuationSeparator" w:id="0">
    <w:p w:rsidR="001A07B6" w:rsidRDefault="001A07B6" w:rsidP="004C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B6" w:rsidRDefault="001A07B6" w:rsidP="004C3AD4">
      <w:r>
        <w:separator/>
      </w:r>
    </w:p>
  </w:footnote>
  <w:footnote w:type="continuationSeparator" w:id="0">
    <w:p w:rsidR="001A07B6" w:rsidRDefault="001A07B6" w:rsidP="004C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E7"/>
    <w:rsid w:val="001A07B6"/>
    <w:rsid w:val="004C3AD4"/>
    <w:rsid w:val="00521327"/>
    <w:rsid w:val="007524DA"/>
    <w:rsid w:val="00B620E7"/>
    <w:rsid w:val="00B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AD4"/>
    <w:rPr>
      <w:sz w:val="18"/>
      <w:szCs w:val="18"/>
    </w:rPr>
  </w:style>
  <w:style w:type="paragraph" w:customStyle="1" w:styleId="88526">
    <w:name w:val="样式 主题词 + 段后: 8.85 磅 行距: 固定值 26 磅"/>
    <w:basedOn w:val="a"/>
    <w:rsid w:val="004C3AD4"/>
    <w:pPr>
      <w:autoSpaceDE w:val="0"/>
      <w:autoSpaceDN w:val="0"/>
      <w:adjustRightInd w:val="0"/>
      <w:spacing w:before="100" w:beforeAutospacing="1" w:after="177" w:line="520" w:lineRule="exact"/>
      <w:jc w:val="left"/>
    </w:pPr>
    <w:rPr>
      <w:rFonts w:ascii="方正黑体_GBK" w:eastAsia="方正黑体_GBK" w:cs="宋体"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4C3A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附件栏"/>
    <w:basedOn w:val="a"/>
    <w:rsid w:val="004C3AD4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1">
    <w:name w:val="列出段落1"/>
    <w:basedOn w:val="a"/>
    <w:rsid w:val="004C3AD4"/>
    <w:pPr>
      <w:ind w:firstLineChars="200" w:firstLine="420"/>
    </w:pPr>
    <w:rPr>
      <w:rFonts w:ascii="Batang" w:eastAsia="楷体_GB2312" w:hAnsi="Batang" w:cs="仿宋_GB2312"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AD4"/>
    <w:rPr>
      <w:sz w:val="18"/>
      <w:szCs w:val="18"/>
    </w:rPr>
  </w:style>
  <w:style w:type="paragraph" w:customStyle="1" w:styleId="88526">
    <w:name w:val="样式 主题词 + 段后: 8.85 磅 行距: 固定值 26 磅"/>
    <w:basedOn w:val="a"/>
    <w:rsid w:val="004C3AD4"/>
    <w:pPr>
      <w:autoSpaceDE w:val="0"/>
      <w:autoSpaceDN w:val="0"/>
      <w:adjustRightInd w:val="0"/>
      <w:spacing w:before="100" w:beforeAutospacing="1" w:after="177" w:line="520" w:lineRule="exact"/>
      <w:jc w:val="left"/>
    </w:pPr>
    <w:rPr>
      <w:rFonts w:ascii="方正黑体_GBK" w:eastAsia="方正黑体_GBK" w:cs="宋体"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4C3A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附件栏"/>
    <w:basedOn w:val="a"/>
    <w:rsid w:val="004C3AD4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1">
    <w:name w:val="列出段落1"/>
    <w:basedOn w:val="a"/>
    <w:rsid w:val="004C3AD4"/>
    <w:pPr>
      <w:ind w:firstLineChars="200" w:firstLine="420"/>
    </w:pPr>
    <w:rPr>
      <w:rFonts w:ascii="Batang" w:eastAsia="楷体_GB2312" w:hAnsi="Batang" w:cs="仿宋_GB2312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2020-06-16T04:44:00Z</dcterms:created>
  <dcterms:modified xsi:type="dcterms:W3CDTF">2020-06-16T04:48:00Z</dcterms:modified>
</cp:coreProperties>
</file>