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13CB3">
      <w:pPr>
        <w:pStyle w:val="2"/>
      </w:pPr>
    </w:p>
    <w:p w14:paraId="60B3F1D4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江苏</w:t>
      </w:r>
      <w:r>
        <w:rPr>
          <w:rFonts w:hint="eastAsia"/>
        </w:rPr>
        <w:t>省星级上云企业遴选工作指南</w:t>
      </w:r>
    </w:p>
    <w:p w14:paraId="06A374E7">
      <w:pPr>
        <w:pStyle w:val="2"/>
      </w:pPr>
      <w:r>
        <w:t>（2024年版）</w:t>
      </w:r>
    </w:p>
    <w:p w14:paraId="38CE812F">
      <w:pPr>
        <w:keepNext/>
        <w:keepLines/>
        <w:ind w:firstLineChars="0"/>
        <w:outlineLvl w:val="0"/>
        <w:rPr>
          <w:rFonts w:hint="eastAsia" w:ascii="方正楷体_GBK" w:eastAsia="方正楷体_GBK" w:cs="Times New Roman"/>
          <w:bCs/>
          <w:kern w:val="44"/>
          <w:szCs w:val="44"/>
        </w:rPr>
      </w:pPr>
    </w:p>
    <w:p w14:paraId="3AC20347">
      <w:pPr>
        <w:tabs>
          <w:tab w:val="left" w:pos="2880"/>
        </w:tabs>
        <w:ind w:firstLine="640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ab/>
      </w:r>
    </w:p>
    <w:p w14:paraId="66708D43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为</w:t>
      </w:r>
      <w:r>
        <w:rPr>
          <w:rFonts w:hint="eastAsia" w:cs="Times New Roman"/>
          <w:szCs w:val="24"/>
        </w:rPr>
        <w:t>贯彻落实</w:t>
      </w:r>
      <w:r>
        <w:rPr>
          <w:rFonts w:cs="Times New Roman"/>
          <w:szCs w:val="24"/>
        </w:rPr>
        <w:t>《江苏省制造业智能化改造和数字化转型三年行动计划（2022—2024年）》（苏政办发〔2021〕109号）</w:t>
      </w:r>
      <w:r>
        <w:rPr>
          <w:rFonts w:hint="eastAsia" w:cs="Times New Roman"/>
          <w:szCs w:val="24"/>
        </w:rPr>
        <w:t>，充分发挥在苏云与</w:t>
      </w:r>
      <w:r>
        <w:rPr>
          <w:rFonts w:cs="Times New Roman"/>
          <w:szCs w:val="24"/>
        </w:rPr>
        <w:t>工业互联网平台</w:t>
      </w:r>
      <w:r>
        <w:rPr>
          <w:rFonts w:hint="eastAsia" w:cs="Times New Roman"/>
          <w:szCs w:val="24"/>
        </w:rPr>
        <w:t>服务商队伍优势，加快推进企业“上云上平台”，助力推动制造业智能化改造、数字化转型、网络化联接</w:t>
      </w:r>
      <w:r>
        <w:rPr>
          <w:rFonts w:cs="Times New Roman"/>
          <w:szCs w:val="24"/>
        </w:rPr>
        <w:t>，特制订本指南。</w:t>
      </w:r>
    </w:p>
    <w:p w14:paraId="007AB8F1">
      <w:pPr>
        <w:keepNext/>
        <w:keepLines/>
        <w:ind w:firstLine="640"/>
        <w:outlineLvl w:val="1"/>
        <w:rPr>
          <w:rFonts w:ascii="等线 Light" w:hAnsi="等线 Light" w:eastAsia="方正黑体_GBK" w:cs="Times New Roman"/>
          <w:bCs/>
          <w:szCs w:val="32"/>
        </w:rPr>
      </w:pPr>
      <w:r>
        <w:rPr>
          <w:rFonts w:hint="eastAsia" w:ascii="等线 Light" w:hAnsi="等线 Light" w:eastAsia="方正黑体_GBK" w:cs="Times New Roman"/>
          <w:bCs/>
          <w:szCs w:val="32"/>
        </w:rPr>
        <w:t>一、</w:t>
      </w:r>
      <w:r>
        <w:rPr>
          <w:rFonts w:ascii="等线 Light" w:hAnsi="等线 Light" w:eastAsia="方正黑体_GBK" w:cs="Times New Roman"/>
          <w:bCs/>
          <w:szCs w:val="32"/>
        </w:rPr>
        <w:t>适用范围</w:t>
      </w:r>
    </w:p>
    <w:p w14:paraId="527B8B49"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1.</w:t>
      </w:r>
      <w:r>
        <w:rPr>
          <w:rFonts w:cs="Times New Roman"/>
          <w:szCs w:val="24"/>
        </w:rPr>
        <w:t>本指南适用于在江苏省注册且具有独立法人</w:t>
      </w:r>
      <w:r>
        <w:rPr>
          <w:rFonts w:hint="eastAsia" w:cs="Times New Roman"/>
          <w:szCs w:val="24"/>
        </w:rPr>
        <w:t>资格</w:t>
      </w:r>
      <w:r>
        <w:rPr>
          <w:rFonts w:cs="Times New Roman"/>
          <w:szCs w:val="24"/>
        </w:rPr>
        <w:t>的企业。</w:t>
      </w:r>
    </w:p>
    <w:p w14:paraId="0F5ED961"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2.</w:t>
      </w:r>
      <w:r>
        <w:rPr>
          <w:rFonts w:cs="Times New Roman"/>
          <w:szCs w:val="24"/>
        </w:rPr>
        <w:t>三星、四星和五星级上云企业可通过公有云、私有云或混合云等形式上云。</w:t>
      </w:r>
    </w:p>
    <w:p w14:paraId="02891321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hint="eastAsia" w:cs="Times New Roman"/>
          <w:szCs w:val="24"/>
        </w:rPr>
        <w:t>三星、四星和五星级上云以规模以上工业企业为主</w:t>
      </w:r>
      <w:r>
        <w:rPr>
          <w:rFonts w:cs="Times New Roman"/>
          <w:szCs w:val="24"/>
        </w:rPr>
        <w:t>。</w:t>
      </w:r>
    </w:p>
    <w:p w14:paraId="65B7FC71">
      <w:pPr>
        <w:keepNext/>
        <w:keepLines/>
        <w:ind w:firstLine="640"/>
        <w:outlineLvl w:val="1"/>
        <w:rPr>
          <w:rFonts w:ascii="等线 Light" w:hAnsi="等线 Light" w:eastAsia="方正黑体_GBK" w:cs="Times New Roman"/>
          <w:bCs/>
          <w:szCs w:val="32"/>
        </w:rPr>
      </w:pPr>
      <w:r>
        <w:rPr>
          <w:rFonts w:ascii="等线 Light" w:hAnsi="等线 Light" w:eastAsia="方正黑体_GBK" w:cs="Times New Roman"/>
          <w:bCs/>
          <w:szCs w:val="32"/>
        </w:rPr>
        <w:t>二、组织管理</w:t>
      </w:r>
    </w:p>
    <w:p w14:paraId="60579334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江苏省工信厅和各设区市工信局负责组织星级上云企业</w:t>
      </w:r>
      <w:r>
        <w:rPr>
          <w:rFonts w:hint="eastAsia" w:cs="Times New Roman"/>
          <w:szCs w:val="24"/>
        </w:rPr>
        <w:t>遴选</w:t>
      </w:r>
      <w:r>
        <w:rPr>
          <w:rFonts w:cs="Times New Roman"/>
          <w:szCs w:val="24"/>
        </w:rPr>
        <w:t>工作。</w:t>
      </w:r>
      <w:r>
        <w:rPr>
          <w:rFonts w:hint="eastAsia" w:cs="Times New Roman"/>
          <w:szCs w:val="24"/>
        </w:rPr>
        <w:t>其中</w:t>
      </w:r>
      <w:r>
        <w:rPr>
          <w:rFonts w:cs="Times New Roman"/>
          <w:szCs w:val="24"/>
        </w:rPr>
        <w:t>，三星级、四星级上云企业由各设区市工信局组织遴选，遴选结果报省工信厅备案</w:t>
      </w:r>
      <w:r>
        <w:rPr>
          <w:rFonts w:hint="eastAsia" w:cs="Times New Roman"/>
          <w:szCs w:val="24"/>
        </w:rPr>
        <w:t>，省工信厅</w:t>
      </w:r>
      <w:r>
        <w:rPr>
          <w:rFonts w:cs="Times New Roman"/>
          <w:szCs w:val="24"/>
        </w:rPr>
        <w:t>按照一定比例进行抽检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五星级上云企业由各设区市工信局组织审核推荐，并由省工信厅组织</w:t>
      </w:r>
      <w:r>
        <w:rPr>
          <w:rFonts w:hint="eastAsia" w:cs="Times New Roman"/>
          <w:szCs w:val="24"/>
        </w:rPr>
        <w:t>遴选</w:t>
      </w:r>
      <w:r>
        <w:rPr>
          <w:rFonts w:cs="Times New Roman"/>
          <w:szCs w:val="24"/>
        </w:rPr>
        <w:t>。</w:t>
      </w:r>
    </w:p>
    <w:p w14:paraId="0EAE1830">
      <w:pPr>
        <w:pStyle w:val="3"/>
        <w:ind w:firstLine="640"/>
        <w:rPr>
          <w:rFonts w:cs="Times New Roman"/>
          <w:szCs w:val="24"/>
        </w:rPr>
      </w:pPr>
      <w:r>
        <w:t>三、上云范围</w:t>
      </w:r>
    </w:p>
    <w:p w14:paraId="742D20CA">
      <w:pPr>
        <w:ind w:firstLine="640"/>
        <w:rPr>
          <w:rFonts w:cs="Times New Roman"/>
          <w:szCs w:val="24"/>
        </w:rPr>
      </w:pPr>
      <w:r>
        <w:rPr>
          <w:rFonts w:eastAsia="方正楷体_GBK" w:cs="Times New Roman"/>
          <w:bCs/>
          <w:szCs w:val="32"/>
        </w:rPr>
        <w:t>（一）业务上云</w:t>
      </w:r>
    </w:p>
    <w:p w14:paraId="266A15A1">
      <w:pPr>
        <w:ind w:firstLine="640"/>
        <w:rPr>
          <w:rFonts w:cs="Times New Roman"/>
          <w:szCs w:val="24"/>
        </w:rPr>
      </w:pPr>
      <w:r>
        <w:rPr>
          <w:rFonts w:cs="Times New Roman"/>
          <w:szCs w:val="32"/>
        </w:rPr>
        <w:t>企业通过应用基础云服务及工业APP，实现设计、生产、物流、销售、服务等业务上云。</w:t>
      </w:r>
    </w:p>
    <w:p w14:paraId="4432B3AE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1.</w:t>
      </w:r>
      <w:r>
        <w:rPr>
          <w:rFonts w:hint="eastAsia" w:cs="Times New Roman"/>
          <w:b/>
          <w:bCs/>
          <w:szCs w:val="32"/>
        </w:rPr>
        <w:t>基础云能力</w:t>
      </w:r>
    </w:p>
    <w:p w14:paraId="57CCB819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（1）计算资源。根据业务需求，选择云服务器、容器、弹性伸缩、GPU等不同类型的计算服务，实现集中资源管理和动态分配。</w:t>
      </w:r>
    </w:p>
    <w:p w14:paraId="427802FD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（2）存储资源。根据数据的冷热属性，选择对象存储、块存储、文件存储、归档存储等不同类型的存储服务，提高数据存储经济性、安全性、可靠性。</w:t>
      </w:r>
    </w:p>
    <w:p w14:paraId="63AECCD5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</w:t>
      </w:r>
      <w:r>
        <w:rPr>
          <w:rFonts w:hint="eastAsia" w:cs="Times New Roman"/>
          <w:szCs w:val="24"/>
        </w:rPr>
        <w:t>）</w:t>
      </w:r>
      <w:r>
        <w:rPr>
          <w:rFonts w:cs="Times New Roman"/>
          <w:szCs w:val="24"/>
        </w:rPr>
        <w:t>网络资源。根据云服务商提供的相应带宽的数据专线，</w:t>
      </w:r>
      <w:r>
        <w:rPr>
          <w:rFonts w:cs="Times New Roman"/>
          <w:color w:val="333333"/>
          <w:szCs w:val="24"/>
        </w:rPr>
        <w:t>实现数据的快速传输和实时交互。</w:t>
      </w:r>
    </w:p>
    <w:p w14:paraId="61D6A61B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（4）数据管理。一是选用数据库云托管服务或关系型、分布式、时序等不同类型的云数据库，</w:t>
      </w:r>
      <w:r>
        <w:rPr>
          <w:rFonts w:hint="eastAsia" w:cs="Times New Roman"/>
          <w:szCs w:val="24"/>
        </w:rPr>
        <w:t>提供</w:t>
      </w:r>
      <w:r>
        <w:rPr>
          <w:rFonts w:cs="Times New Roman"/>
          <w:szCs w:val="24"/>
        </w:rPr>
        <w:t>数据复制与管理服务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二是接入工业互联网标识解析平台，实现跨平台、跨业务的数据库统一管理。</w:t>
      </w:r>
    </w:p>
    <w:p w14:paraId="5117CDAE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（5）管理工具。采用微服务、应用运维、应用性能等云运维产品，实现应用系统的云化智能运维。</w:t>
      </w:r>
    </w:p>
    <w:p w14:paraId="6F90AE7D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（6）</w:t>
      </w:r>
      <w:r>
        <w:rPr>
          <w:rFonts w:hint="eastAsia" w:cs="Times New Roman"/>
          <w:szCs w:val="24"/>
        </w:rPr>
        <w:t>信息</w:t>
      </w:r>
      <w:r>
        <w:rPr>
          <w:rFonts w:cs="Times New Roman"/>
          <w:szCs w:val="24"/>
        </w:rPr>
        <w:t>安全</w:t>
      </w:r>
      <w:r>
        <w:rPr>
          <w:rFonts w:hint="eastAsia" w:cs="Times New Roman"/>
          <w:szCs w:val="24"/>
        </w:rPr>
        <w:t>。</w:t>
      </w:r>
    </w:p>
    <w:p w14:paraId="61BD21B1"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一是</w:t>
      </w:r>
      <w:r>
        <w:rPr>
          <w:rFonts w:cs="Times New Roman"/>
          <w:szCs w:val="24"/>
        </w:rPr>
        <w:t>选用数据云安全产品和服务，实现企业数据防篡改、防盗用保护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二是选用注册保护、登录保护、漏洞巡检、应用加固等不同类型的业务云安全产品和服务，监控业务运行状态，及时预警业务运行风险，通过关联性分析生成风险解决方案并实施，持续优化业务安全防御，保障业务稳定安全运行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选用子账户管理、访问控制，漏洞扫描与修复、入侵检测防御、防火墙、分布式拒绝服务防护、Docker镜像安全检测等不同类型的网络云安全产品和服务，保障企业网络安全，降低网络安全构建成本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选用具有设备、工控系统、关键零部件等安全防护机制的工业互联网/工业云平台，主动防护漏洞危害与病毒风险，提升安全可靠能力</w:t>
      </w:r>
      <w:r>
        <w:rPr>
          <w:rFonts w:hint="eastAsia" w:cs="Times New Roman"/>
          <w:szCs w:val="24"/>
        </w:rPr>
        <w:t>；五是</w:t>
      </w:r>
      <w:r>
        <w:rPr>
          <w:rFonts w:cs="Times New Roman"/>
          <w:szCs w:val="24"/>
        </w:rPr>
        <w:t>在云端对生产业务系统及业务数据进行容灾备份，提升系统与数据的可靠性和可用性。</w:t>
      </w:r>
    </w:p>
    <w:p w14:paraId="29BF6C55"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（7）计算</w:t>
      </w:r>
      <w:r>
        <w:rPr>
          <w:rFonts w:cs="Times New Roman"/>
          <w:szCs w:val="24"/>
        </w:rPr>
        <w:t>、存储、</w:t>
      </w:r>
      <w:r>
        <w:rPr>
          <w:rFonts w:hint="eastAsia" w:cs="Times New Roman"/>
          <w:szCs w:val="24"/>
        </w:rPr>
        <w:t>网络</w:t>
      </w:r>
      <w:r>
        <w:rPr>
          <w:rFonts w:cs="Times New Roman"/>
          <w:szCs w:val="24"/>
        </w:rPr>
        <w:t>资源</w:t>
      </w:r>
      <w:r>
        <w:rPr>
          <w:rFonts w:hint="eastAsia" w:cs="Times New Roman"/>
          <w:szCs w:val="24"/>
        </w:rPr>
        <w:t>、</w:t>
      </w:r>
      <w:r>
        <w:rPr>
          <w:rFonts w:cs="Times New Roman"/>
          <w:szCs w:val="24"/>
        </w:rPr>
        <w:t>数据库</w:t>
      </w:r>
      <w:r>
        <w:rPr>
          <w:rFonts w:hint="eastAsia" w:cs="Times New Roman"/>
          <w:szCs w:val="24"/>
        </w:rPr>
        <w:t>、</w:t>
      </w:r>
      <w:r>
        <w:rPr>
          <w:rFonts w:cs="Times New Roman"/>
          <w:szCs w:val="24"/>
        </w:rPr>
        <w:t>管理工具、信息安全产品等</w:t>
      </w:r>
      <w:r>
        <w:rPr>
          <w:rFonts w:hint="eastAsia" w:cs="Times New Roman"/>
          <w:szCs w:val="24"/>
        </w:rPr>
        <w:t>宜</w:t>
      </w:r>
      <w:r>
        <w:rPr>
          <w:rFonts w:cs="Times New Roman"/>
          <w:szCs w:val="24"/>
        </w:rPr>
        <w:t>优先采用基于信创技术路线的自主创新产品。</w:t>
      </w:r>
    </w:p>
    <w:p w14:paraId="461456D9">
      <w:pPr>
        <w:widowControl/>
        <w:ind w:firstLine="643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2.工业APP应用</w:t>
      </w:r>
    </w:p>
    <w:p w14:paraId="79DB125A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（1）设计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选用建模、分析、制图、工艺、仿真、逆向、试验、数控编程等云端研发设计服务，共享研发设计工具，降低成本，保障研发设计信息安全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研发设计案例库。建设云端研发设计案例库，实现研发设计案例的在线分析、集成、共享和管理。</w:t>
      </w:r>
    </w:p>
    <w:p w14:paraId="5185ECD2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（2）生产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在云端制定预排产计划，并分析计划与现场实际的偏差，动态调整排产计划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云端MES，进行制造数据管理、计划排程管理、生产调度管理、质量管理、人员管理、工作中心、工具工装管理、生产过程控制、底层数据集成分析、上层数据集成分解等管理模块，为企业打造一个扎实、可靠、全面、可行的制造协同管理平台。</w:t>
      </w:r>
    </w:p>
    <w:p w14:paraId="4F699600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（3）物流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选用云端SRM，通过供应商分类选择、战略关系发展、供应商谈判和供应商绩效评价等服务，在供需双方间建立和维持长久、稳定、紧密的伙伴关系，从而降低采购成本、提升工作效率，为企业创造巨大价值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选用云端采购管理系统，明确需采购的产品种类与数量，对采购订单、交货日期、预发货清单等进行统一管理，帮助授权用户从云端获得供应商、采购价格行情参考和分析等相关数据和信息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选用云端物流管理系统，统计分析物料库存状态、制定物流计划、统一管理运力并追踪产品物流信息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选用云端ERP，对信息进行充分整理、有效传递，使企业的人、财、物等资源在购、存、产、销各个方面能够得到合理地配置与利用，从而实现企业经营效率的提高。</w:t>
      </w:r>
    </w:p>
    <w:p w14:paraId="7B5457A2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（4）销售</w:t>
      </w:r>
      <w:r>
        <w:rPr>
          <w:rFonts w:hint="eastAsia" w:cs="Times New Roman"/>
          <w:szCs w:val="24"/>
        </w:rPr>
        <w:t>。</w:t>
      </w:r>
      <w:r>
        <w:rPr>
          <w:rFonts w:cs="Times New Roman"/>
          <w:szCs w:val="24"/>
        </w:rPr>
        <w:t>利用电商云、工业互联网/工业云平台等渠道，推动商品展示推广、交易管理、支付管理等应用场景上云，降低企业电子商务部署成本。</w:t>
      </w:r>
    </w:p>
    <w:p w14:paraId="02EED385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（5）服务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选用云端CRM，协调企业与顾客间在</w:t>
      </w:r>
      <w:r>
        <w:fldChar w:fldCharType="begin"/>
      </w:r>
      <w:r>
        <w:instrText xml:space="preserve"> HYPERLINK "https://baike.baidu.com/item/%E9%94%80%E5%94%AE/239410" \t "_blank" </w:instrText>
      </w:r>
      <w:r>
        <w:fldChar w:fldCharType="separate"/>
      </w:r>
      <w:r>
        <w:rPr>
          <w:rFonts w:cs="Times New Roman"/>
          <w:szCs w:val="24"/>
        </w:rPr>
        <w:t>销售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、</w:t>
      </w:r>
      <w:r>
        <w:fldChar w:fldCharType="begin"/>
      </w:r>
      <w:r>
        <w:instrText xml:space="preserve"> HYPERLINK "https://baike.baidu.com/item/%E8%90%A5%E9%94%80" \t "_blank" </w:instrText>
      </w:r>
      <w:r>
        <w:fldChar w:fldCharType="separate"/>
      </w:r>
      <w:r>
        <w:rPr>
          <w:rFonts w:cs="Times New Roman"/>
          <w:szCs w:val="24"/>
        </w:rPr>
        <w:t>营销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和服务上的交互，从而提升企业</w:t>
      </w:r>
      <w:r>
        <w:fldChar w:fldCharType="begin"/>
      </w:r>
      <w:r>
        <w:instrText xml:space="preserve"> HYPERLINK "https://baike.baidu.com/item/%E7%AE%A1%E7%90%86%E6%96%B9%E5%BC%8F" \t "_blank" </w:instrText>
      </w:r>
      <w:r>
        <w:fldChar w:fldCharType="separate"/>
      </w:r>
      <w:r>
        <w:rPr>
          <w:rFonts w:cs="Times New Roman"/>
          <w:szCs w:val="24"/>
        </w:rPr>
        <w:t>管理方式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，向客户提供创新的、个性化的交互和服务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选用呼叫中心、客服工作台、智能客服机器人等云端客户服务，打造高效智能客服体系，向客户提供智能服务和个性化服务。</w:t>
      </w:r>
    </w:p>
    <w:p w14:paraId="3AA77D68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3.</w:t>
      </w:r>
      <w:r>
        <w:rPr>
          <w:rFonts w:cs="Times New Roman"/>
          <w:b/>
          <w:bCs/>
          <w:szCs w:val="32"/>
        </w:rPr>
        <w:t>数据上云</w:t>
      </w:r>
    </w:p>
    <w:p w14:paraId="7B78E1E1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（1）设计数据。将设计过程的制图、仿真、逆向、试验、优化等数据上传到云端，并对其进行分析及展现。</w:t>
      </w:r>
    </w:p>
    <w:p w14:paraId="3C275EFA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（2）生产数据。将生产过程的产能、进度、质量、耗损等数据上传至云端，并对其进行分析及展现。</w:t>
      </w:r>
    </w:p>
    <w:p w14:paraId="1708891B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（3）物流数据。将物流、资金流、信息流、商流等数据上传至云端，并对其进行分析及展现。</w:t>
      </w:r>
    </w:p>
    <w:p w14:paraId="501BDBC0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（4）销售数据。将销售过程的销售额、销售利润、订单信息、用户消费习惯等数据上传到云端，并对其进行分析及展现。</w:t>
      </w:r>
    </w:p>
    <w:p w14:paraId="09739617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（5）服务数据。将服务过程的客户信息、客户满意度、产品运行、健康状况等数据上传到云端，并对其进行分析及展现。</w:t>
      </w:r>
    </w:p>
    <w:p w14:paraId="20D91387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（6）管理数据。将企业在人力资源、财务、行政等日常经营管理过程中产生的数据上传到云端，并对其进行分析及展现。</w:t>
      </w:r>
    </w:p>
    <w:p w14:paraId="4C4501F9"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（二）设备上云</w:t>
      </w:r>
    </w:p>
    <w:p w14:paraId="02070E11">
      <w:pPr>
        <w:ind w:firstLine="64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企业将高能耗设备、通用动力设备、新能源设备、智能装备等工业设备接入云端，结合</w:t>
      </w:r>
      <w:r>
        <w:rPr>
          <w:rFonts w:hint="eastAsia" w:cs="Times New Roman"/>
          <w:szCs w:val="24"/>
        </w:rPr>
        <w:t>边缘侧对数据处理和分析</w:t>
      </w:r>
      <w:r>
        <w:rPr>
          <w:rFonts w:cs="Times New Roman"/>
          <w:szCs w:val="24"/>
        </w:rPr>
        <w:t>，</w:t>
      </w:r>
      <w:r>
        <w:rPr>
          <w:rFonts w:hint="eastAsia" w:cs="Times New Roman"/>
          <w:szCs w:val="24"/>
        </w:rPr>
        <w:t>获得</w:t>
      </w:r>
      <w:r>
        <w:rPr>
          <w:rFonts w:cs="Times New Roman"/>
          <w:szCs w:val="24"/>
        </w:rPr>
        <w:t>设备管理、数据监控、决策优化等</w:t>
      </w:r>
      <w:r>
        <w:rPr>
          <w:rFonts w:hint="eastAsia" w:cs="Times New Roman"/>
          <w:szCs w:val="24"/>
        </w:rPr>
        <w:t>云端服务</w:t>
      </w:r>
      <w:r>
        <w:rPr>
          <w:rFonts w:cs="Times New Roman"/>
          <w:szCs w:val="24"/>
        </w:rPr>
        <w:t>。</w:t>
      </w:r>
    </w:p>
    <w:p w14:paraId="57AB32EF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1.</w:t>
      </w:r>
      <w:r>
        <w:rPr>
          <w:rFonts w:cs="Times New Roman"/>
          <w:b/>
          <w:bCs/>
          <w:szCs w:val="32"/>
        </w:rPr>
        <w:t>设备接入</w:t>
      </w:r>
    </w:p>
    <w:p w14:paraId="09C3643F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（1）高能耗设备。将炼铁高炉、工业锅炉等高能耗设备接入云端，开展设备状态监测、工况优化、故障诊断和远程运维等服务，提高设备能源利用效率、减少污染物排放、强化风险防范能力。</w:t>
      </w:r>
    </w:p>
    <w:p w14:paraId="65198EFD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（2）通用动力设备。将柴油发动机、大中型电机、大型空压机等通用动力设备接入云端，开展运行监测、故障预警、预测性维护、能效优化等服务，保障设备安全、可靠、稳定、高效运行。</w:t>
      </w:r>
    </w:p>
    <w:p w14:paraId="106C5913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（3）新能源设备。将风电、光伏等新能源设备接入云端，开展设备建模、功率预测、调度优化等服务，提高发电效率、降低运维成本，提高并网效率。</w:t>
      </w:r>
    </w:p>
    <w:p w14:paraId="01FAD4AA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（4）智能装备。将工程机械、数控机床等智能化水平较高的设备接入云端，开展设备资产管理、健康监测、运营优化、能力交易、安全操作等服务，培育网络化协同制造、供应链金融、设备租赁等新模式。</w:t>
      </w:r>
    </w:p>
    <w:p w14:paraId="0D7517CF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2.</w:t>
      </w:r>
      <w:r>
        <w:rPr>
          <w:rFonts w:cs="Times New Roman"/>
          <w:b/>
          <w:bCs/>
          <w:szCs w:val="32"/>
        </w:rPr>
        <w:t>设备服务</w:t>
      </w:r>
    </w:p>
    <w:p w14:paraId="2E7D123C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（1）设备管理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云化实现设备定时提醒、定位打卡、结果上报等功能，加速企业点检过程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hint="eastAsia" w:ascii="方正仿宋_GBK" w:hAnsi="宋体" w:cs="宋体"/>
          <w:szCs w:val="24"/>
        </w:rPr>
        <w:t>二是</w:t>
      </w:r>
      <w:r>
        <w:rPr>
          <w:rFonts w:cs="Times New Roman"/>
          <w:szCs w:val="24"/>
        </w:rPr>
        <w:t>通过自定义流程子系统，实现工单在云端的柔性化管理，企业可以自定义工单类型、触发条件、闭环流程等，使企业各类事件能够快速响应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建立设备台账，实现设备保养计划、维修申请、现场操作、维保决策等环节在云端的信息化管控，提高企业设备管理效率，降低维保不到位带来的风险。</w:t>
      </w:r>
    </w:p>
    <w:p w14:paraId="539B208F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（2）数据监控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通过数据采集链路，将设备的运行状态与运行参数实时展示，数据可以通过订阅推送的方式实时更新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利用数据统计子系统形成各类统计报表，对数据进行处理、分析与展现。通过图表反映其数据特征与历史趋势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利用组态界面工具，绘制现场拓扑仿真图，实现设备在线情况、异常情况、运行参数等信息的集中展示，把握设备的整体运行情况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通过配置报警策略，设置报警触发条件，当报警触发时可及时收到提醒，并将报警相关的异常数据进行打包，用于分析异常报警时刻数据的波动情况。</w:t>
      </w:r>
    </w:p>
    <w:p w14:paraId="158CF427"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（3）决策优化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在保证安全的前提下，通过网络链路在云端对设备进行远程控制，以实现设备参数调整、停启、执行等操作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基于数据分析结果、知识库等，实现设备算法的自我优化及执行过程的自我决策。</w:t>
      </w:r>
    </w:p>
    <w:p w14:paraId="0EF6CB6C"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（三）上云成效</w:t>
      </w:r>
    </w:p>
    <w:p w14:paraId="599831D7">
      <w:pPr>
        <w:widowControl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通过实施上云，帮助企业降低信息化建设和运维成本，基于数据可视化、设备可视化实现节能减排、经营管控能力增强、生产效率提升、业务模式优化。在此基础上，进一步利用5G、云计算、大数据、物联网、人工智能、区块链</w:t>
      </w:r>
      <w:r>
        <w:rPr>
          <w:rFonts w:hint="eastAsia" w:cs="Times New Roman"/>
          <w:szCs w:val="32"/>
        </w:rPr>
        <w:t>、标识解析</w:t>
      </w:r>
      <w:r>
        <w:rPr>
          <w:rFonts w:cs="Times New Roman"/>
          <w:szCs w:val="32"/>
        </w:rPr>
        <w:t>等先进技术，消除信息孤岛，实现各系统间及各业务环节间的数据联通、共享，在</w:t>
      </w:r>
      <w:r>
        <w:rPr>
          <w:rFonts w:hint="eastAsia" w:cs="Times New Roman"/>
          <w:szCs w:val="32"/>
        </w:rPr>
        <w:t>平台化设计、云边协同、</w:t>
      </w:r>
      <w:r>
        <w:rPr>
          <w:rFonts w:cs="Times New Roman"/>
          <w:szCs w:val="32"/>
        </w:rPr>
        <w:t>产品/设备远程监控与运维</w:t>
      </w:r>
      <w:r>
        <w:rPr>
          <w:rFonts w:hint="eastAsia" w:cs="Times New Roman"/>
          <w:szCs w:val="32"/>
        </w:rPr>
        <w:t>、</w:t>
      </w:r>
      <w:r>
        <w:rPr>
          <w:rFonts w:cs="Times New Roman"/>
          <w:szCs w:val="32"/>
        </w:rPr>
        <w:t>产品质量管控及工艺优化</w:t>
      </w:r>
      <w:r>
        <w:rPr>
          <w:rFonts w:hint="eastAsia" w:cs="Times New Roman"/>
          <w:szCs w:val="32"/>
        </w:rPr>
        <w:t>、个性化定制、</w:t>
      </w:r>
      <w:r>
        <w:rPr>
          <w:rFonts w:cs="Times New Roman"/>
          <w:szCs w:val="32"/>
        </w:rPr>
        <w:t>市场交易分析和预测</w:t>
      </w:r>
      <w:r>
        <w:rPr>
          <w:rFonts w:hint="eastAsia" w:cs="Times New Roman"/>
          <w:szCs w:val="32"/>
        </w:rPr>
        <w:t>、</w:t>
      </w:r>
      <w:r>
        <w:rPr>
          <w:rFonts w:cs="Times New Roman"/>
          <w:szCs w:val="32"/>
        </w:rPr>
        <w:t>企业运营分析和预测</w:t>
      </w:r>
      <w:r>
        <w:rPr>
          <w:rFonts w:hint="eastAsia" w:cs="Times New Roman"/>
          <w:szCs w:val="32"/>
        </w:rPr>
        <w:t>、安全生产、产业链协同、服务化延伸</w:t>
      </w:r>
      <w:r>
        <w:rPr>
          <w:rFonts w:cs="Times New Roman"/>
          <w:szCs w:val="32"/>
        </w:rPr>
        <w:t>等方面取得显著应用成效。</w:t>
      </w:r>
    </w:p>
    <w:p w14:paraId="649608A4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1.</w:t>
      </w:r>
      <w:r>
        <w:rPr>
          <w:rFonts w:cs="Times New Roman"/>
          <w:b/>
          <w:bCs/>
          <w:szCs w:val="32"/>
        </w:rPr>
        <w:t>基础应用</w:t>
      </w:r>
    </w:p>
    <w:p w14:paraId="59368394">
      <w:pPr>
        <w:ind w:firstLine="640"/>
      </w:pPr>
      <w:r>
        <w:t>（1）成本下降。通过采用云服务的方式，实现企业信息化实施和运维成本，以及设计、生产、物流、销售、服务等环节运营成本的降低。</w:t>
      </w:r>
    </w:p>
    <w:p w14:paraId="4E1AACA4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（2）数据可视化。基于云服务，借助图形化手段，将企业研发设计、生产制造、运维服务、经营管理等信息进行清晰有效地传达与展示。</w:t>
      </w:r>
    </w:p>
    <w:p w14:paraId="10318F75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（3）设备可视化。利用云服务，实现设备位置、状态、能耗等数据与信息的集中化展示与管理。</w:t>
      </w:r>
    </w:p>
    <w:p w14:paraId="054F8770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（4）节能减排。利用云服务，实现环境、设备能耗等信息的采集、存储、管理和分析，优化能源管理流程、提升能源利用效率。</w:t>
      </w:r>
    </w:p>
    <w:p w14:paraId="67C516B3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（5）经营管控能力增强。利用云服务，对人员、设备、物料、数据等资源采用数字化手段进行集中管理，优化设计、生产、物流、销售、服务等环节的组织方式和管理模式，提升企业的整体经营管控能力。</w:t>
      </w:r>
    </w:p>
    <w:p w14:paraId="5B92455C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（6）生产效率提升。利用云服务，形成以数据为核心驱动要素的生产制造和服务体系，提高资源配置能力，提升企业生产制造效率。</w:t>
      </w:r>
    </w:p>
    <w:p w14:paraId="7E10FFB3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（7）业务模式优化。利用云服务，推动生产和服务资源优化配置，推进制造体系和服务体系再造，持续提升产品质量和服务水平，促进企业业务模式的持续优化。</w:t>
      </w:r>
    </w:p>
    <w:p w14:paraId="47D2AE97"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2.</w:t>
      </w:r>
      <w:r>
        <w:rPr>
          <w:rFonts w:cs="Times New Roman"/>
          <w:b/>
          <w:bCs/>
          <w:szCs w:val="32"/>
        </w:rPr>
        <w:t>创新应用</w:t>
      </w:r>
    </w:p>
    <w:p w14:paraId="7C382D1D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（1）平台化设计。通过汇聚人员、算法、模型、任务等设计资源，实现云化协同、共享资源、实时交互等，提升企业协同研发设计效率和质量，降低企业研发设计成本，推动数字交付等新型设计成果产出。</w:t>
      </w:r>
    </w:p>
    <w:p w14:paraId="663181D9">
      <w:pPr>
        <w:widowControl/>
        <w:snapToGrid w:val="0"/>
        <w:ind w:firstLine="640"/>
        <w:rPr>
          <w:rFonts w:cs="Times New Roman"/>
          <w:color w:val="333333"/>
          <w:szCs w:val="32"/>
          <w:highlight w:val="yellow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2</w:t>
      </w:r>
      <w:r>
        <w:rPr>
          <w:rFonts w:cs="Times New Roman"/>
          <w:szCs w:val="32"/>
        </w:rPr>
        <w:t>）云边协同。基于云端和边缘设备的计算、存储资源，利用分布式计算和任务调度技术，实现任务的分配和处理，从而提高计算效率和响应速度；利用数据共享和缓存技术，实现数据的快速访问和存储，提高数据处理的效率和可靠性。</w:t>
      </w:r>
    </w:p>
    <w:p w14:paraId="2C7C2BBE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（3）产品/设备远程监控与运维。在产品/设备全生命周期中运维服务阶段，利用云计算、大数据、人工智能、区块链、</w:t>
      </w:r>
      <w:r>
        <w:rPr>
          <w:rFonts w:hint="eastAsia" w:cs="Times New Roman"/>
          <w:color w:val="000000"/>
          <w:szCs w:val="32"/>
        </w:rPr>
        <w:t>标识解析、</w:t>
      </w:r>
      <w:r>
        <w:rPr>
          <w:rFonts w:cs="Times New Roman"/>
          <w:color w:val="000000"/>
          <w:szCs w:val="32"/>
        </w:rPr>
        <w:t>工业互联网等信息化和智能技术，实现产品/设备状态监测、健康及故障诊断、预测分析、预防性管理等远程的监控与运维。</w:t>
      </w:r>
    </w:p>
    <w:p w14:paraId="6C16712E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4）产品质量管控及工艺优化。基于云化的核心业务系统，通过数据采集、数据清洗、数据分析等手段，实现产品质量检测和控制，以及通过对产品生产、销售及售后相关反馈信息的收集，实现对产品功能、工艺等方面的优化和改进。</w:t>
      </w:r>
    </w:p>
    <w:p w14:paraId="782ABFEA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5</w:t>
      </w:r>
      <w:r>
        <w:rPr>
          <w:rFonts w:cs="Times New Roman"/>
          <w:color w:val="000000"/>
          <w:szCs w:val="32"/>
        </w:rPr>
        <w:t>）个性化定制。以用户或订单为中心，根据产品总体结构或原型，结合个性化需求完成产品设计和生产制造。</w:t>
      </w:r>
    </w:p>
    <w:p w14:paraId="04CD664E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6</w:t>
      </w:r>
      <w:r>
        <w:rPr>
          <w:rFonts w:cs="Times New Roman"/>
          <w:color w:val="000000"/>
          <w:szCs w:val="32"/>
        </w:rPr>
        <w:t>）安全生产。基于工业互联网/工业云平台，利用模型、工具集、知识等，获取工业安全生产的感知、监测、预警、处置和评估服务，实现安全生产从静态分析向动态感知、事后应急向事前预防、单点防控向全局联防的转变，提升工业生产本质安全水平。</w:t>
      </w:r>
    </w:p>
    <w:p w14:paraId="1A793DE4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7</w:t>
      </w:r>
      <w:r>
        <w:rPr>
          <w:rFonts w:cs="Times New Roman"/>
          <w:color w:val="000000"/>
          <w:szCs w:val="32"/>
        </w:rPr>
        <w:t>）产业链协同。</w:t>
      </w:r>
      <w:r>
        <w:rPr>
          <w:rFonts w:cs="Times New Roman"/>
          <w:szCs w:val="32"/>
        </w:rPr>
        <w:t>通过设置产业链不同环节间的物流、资金流、信息流、工作流和增值流等一系列要素，推动横向、纵向和端到端的集成，实现价值链、企业链、供需链和空间链的优化配置和提升，促进产业链中上下游的高效运转与协同创新。</w:t>
      </w:r>
    </w:p>
    <w:p w14:paraId="3973A06F">
      <w:pPr>
        <w:widowControl/>
        <w:ind w:firstLine="640"/>
        <w:rPr>
          <w:rFonts w:cs="Times New Roman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8</w:t>
      </w:r>
      <w:r>
        <w:rPr>
          <w:rFonts w:cs="Times New Roman"/>
          <w:color w:val="000000"/>
          <w:szCs w:val="32"/>
        </w:rPr>
        <w:t>）市场交易分析和预测。</w:t>
      </w:r>
      <w:r>
        <w:rPr>
          <w:rFonts w:cs="Times New Roman"/>
          <w:szCs w:val="32"/>
        </w:rPr>
        <w:t>基于云化的核心业务系统，利用大数据和人工智能等技术，对市场交易数据、交易行为进行分析，预测市场趋势，为企业发展提供有效决策支持。</w:t>
      </w:r>
    </w:p>
    <w:p w14:paraId="057EAB32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9</w:t>
      </w:r>
      <w:r>
        <w:rPr>
          <w:rFonts w:cs="Times New Roman"/>
          <w:color w:val="000000"/>
          <w:szCs w:val="32"/>
        </w:rPr>
        <w:t>）企业运营分析和预测。通过收集、融合、分析企业运营过程中的各类数据，打通企业核心价值链，对企业的运营数据进行实时呈现，客观展示企业全景，并利用机器学习技术和预测模型，演绎企业的未来趋势，为企业运营现状分析和未来预测提供支撑，帮助企业跨越增长瓶颈，实现可持续改善。</w:t>
      </w:r>
    </w:p>
    <w:p w14:paraId="59CA4211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（10）服务化延伸。将物理或虚拟资源进行服务化封装，对封装的服务进行建模和描述并发布到工业互联网</w:t>
      </w:r>
      <w:r>
        <w:rPr>
          <w:rFonts w:cs="Times New Roman"/>
          <w:color w:val="000000"/>
          <w:szCs w:val="32"/>
        </w:rPr>
        <w:t>/工业云平台，提供生产性服务和服务性生产，实现分散化制造资源的整合和企业核心竞争力的高效利用，使得以传统产品制造为核心的模式向以提供服务为核心的模式转变。</w:t>
      </w:r>
    </w:p>
    <w:p w14:paraId="6385A8F6"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</w:t>
      </w:r>
      <w:r>
        <w:rPr>
          <w:rFonts w:cs="Times New Roman"/>
          <w:color w:val="000000"/>
          <w:szCs w:val="32"/>
        </w:rPr>
        <w:t>11</w:t>
      </w:r>
      <w:r>
        <w:rPr>
          <w:rFonts w:hint="eastAsia" w:cs="Times New Roman"/>
          <w:color w:val="000000"/>
          <w:szCs w:val="32"/>
        </w:rPr>
        <w:t>）自主化程度提高。采用基于信创技术路线的自主创新产品，有效保障企业的业务运行稳定可靠。</w:t>
      </w:r>
    </w:p>
    <w:p w14:paraId="1EA5C789"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四、遴选标准</w:t>
      </w:r>
    </w:p>
    <w:p w14:paraId="0758F0C4"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详见附件。</w:t>
      </w:r>
    </w:p>
    <w:p w14:paraId="0B187F40"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五、遴选程序</w:t>
      </w:r>
    </w:p>
    <w:p w14:paraId="6FF1189B">
      <w:pPr>
        <w:widowControl/>
        <w:ind w:firstLine="640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（一）企业申请</w:t>
      </w:r>
    </w:p>
    <w:p w14:paraId="171A0375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申报企业根据自身意愿、上云情况和申报星级，填写《星级上云企业遴选申请表》及配套证明材料，《遴选申请表》由法人代表签字并加盖公章扫描后，电子版材料通过线上申报平台提交企业工商注册登记所在地县（市、区）工信部门。</w:t>
      </w:r>
    </w:p>
    <w:p w14:paraId="36FE81EF">
      <w:pPr>
        <w:widowControl/>
        <w:snapToGrid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申报企业须为在江苏省注册且具有独立法人资格。企业可根据自身上云建设应用实际情况，在三星级、四星级、五星级中任选一类进行申报。其中，申报四星级的须已遴选为三星级，申报五星级的须已遴选为四星级，已获评星级的不得重复申报同一及以下星级。</w:t>
      </w:r>
    </w:p>
    <w:p w14:paraId="5C984032">
      <w:pPr>
        <w:widowControl/>
        <w:ind w:firstLine="640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（二）申报和遴选</w:t>
      </w:r>
    </w:p>
    <w:p w14:paraId="34810C79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各设区市工信局依据本指南要求组织开展三星级、四星级上云企业申报遴选以及五星级上云企业审核推荐工作。</w:t>
      </w:r>
    </w:p>
    <w:p w14:paraId="4D36FB76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省工信厅依据本指南要求组织开展五星级上云企业遴选工作</w:t>
      </w:r>
      <w:r>
        <w:rPr>
          <w:rFonts w:hint="eastAsia" w:cs="Times New Roman"/>
          <w:szCs w:val="32"/>
        </w:rPr>
        <w:t>。</w:t>
      </w:r>
    </w:p>
    <w:p w14:paraId="4B1AFA4A"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（三）结果发布</w:t>
      </w:r>
    </w:p>
    <w:p w14:paraId="0C29FACB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各设区市工信局经企业申报、项目遴选、现场核查、信用审查、公示公布等程序后，将遴选结果报省工信厅备案。</w:t>
      </w:r>
    </w:p>
    <w:p w14:paraId="0AD6F2DD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省工信厅经遴选、信用审查、公示等环节后，发布省三星级、四星级、五星级上云企业名单。</w:t>
      </w:r>
    </w:p>
    <w:p w14:paraId="7B0E71FC"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六、附则</w:t>
      </w:r>
    </w:p>
    <w:p w14:paraId="14462AC6">
      <w:pPr>
        <w:widowControl/>
        <w:ind w:firstLine="640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本指南自发布之日起正式施行，前期版本指南作废。</w:t>
      </w:r>
    </w:p>
    <w:p w14:paraId="1C99A49B">
      <w:pPr>
        <w:widowControl/>
        <w:ind w:firstLine="640"/>
        <w:rPr>
          <w:rFonts w:cs="Times New Roman"/>
          <w:kern w:val="0"/>
          <w:szCs w:val="32"/>
        </w:rPr>
      </w:pPr>
    </w:p>
    <w:p w14:paraId="2F8227F9"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附件：1.</w:t>
      </w:r>
      <w:r>
        <w:rPr>
          <w:rFonts w:hint="eastAsia" w:cs="Times New Roman"/>
          <w:szCs w:val="32"/>
        </w:rPr>
        <w:t>三</w:t>
      </w:r>
      <w:r>
        <w:rPr>
          <w:rFonts w:cs="Times New Roman"/>
          <w:szCs w:val="32"/>
        </w:rPr>
        <w:t>星级上云企业遴选标准</w:t>
      </w:r>
    </w:p>
    <w:p w14:paraId="1600396C">
      <w:pPr>
        <w:widowControl/>
        <w:ind w:firstLine="1600" w:firstLineChars="500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2.</w:t>
      </w:r>
      <w:r>
        <w:rPr>
          <w:rFonts w:hint="eastAsia" w:cs="Times New Roman"/>
          <w:szCs w:val="32"/>
        </w:rPr>
        <w:t>四</w:t>
      </w:r>
      <w:r>
        <w:rPr>
          <w:rFonts w:cs="Times New Roman"/>
          <w:szCs w:val="32"/>
        </w:rPr>
        <w:t>星级上云企业遴选标准</w:t>
      </w:r>
    </w:p>
    <w:p w14:paraId="025F739C">
      <w:pPr>
        <w:widowControl/>
        <w:ind w:firstLine="1600" w:firstLineChars="5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3.</w:t>
      </w:r>
      <w:r>
        <w:rPr>
          <w:rFonts w:cs="Times New Roman"/>
          <w:szCs w:val="32"/>
        </w:rPr>
        <w:t>五星级上云企业遴选标准</w:t>
      </w:r>
    </w:p>
    <w:p w14:paraId="26C6E1FE">
      <w:pPr>
        <w:widowControl/>
        <w:ind w:firstLine="0" w:firstLineChars="0"/>
        <w:rPr>
          <w:rFonts w:cs="Times New Roman"/>
          <w:kern w:val="0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 w14:paraId="08019F91"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 w14:paraId="0B90A150"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三星级上云企业遴选标准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35"/>
        <w:gridCol w:w="3640"/>
        <w:gridCol w:w="1084"/>
      </w:tblGrid>
      <w:tr w14:paraId="2E23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1D6D6F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7FD8A1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64B251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7D0EC1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Cs w:val="32"/>
                <w:lang w:bidi="ar"/>
              </w:rPr>
              <w:t>备注</w:t>
            </w:r>
          </w:p>
        </w:tc>
      </w:tr>
      <w:tr w14:paraId="50013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144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2D7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909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98A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805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B628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646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0C5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F757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C26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270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53C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FE9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实际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在用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78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A78E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12A3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DC8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43A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2万元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2B08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426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E9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基础云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能力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F0A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0DB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BBD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3DF059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20F28A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746210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4D6D85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58006C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 w14:paraId="62B01B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基础云能力、工业APP应用和数据上云三类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需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至少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满足任意两类要求</w:t>
            </w:r>
          </w:p>
        </w:tc>
      </w:tr>
      <w:tr w14:paraId="24ED7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DC76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B6C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DBB0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7CD4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51E4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4B1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FFE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74DE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A7B8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0CE8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E4A7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E79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2CD91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F7A2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E44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2086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7C6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AA5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ACC1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369B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327F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956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DA0B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AF46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30E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F556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4C2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87BF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F747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AA9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B542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94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CC17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FCF7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934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F001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F5E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372F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606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B19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7403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23A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3162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FF89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E0FF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848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2B5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F66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1423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FB9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CB0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</w:t>
            </w:r>
            <w:r>
              <w:rPr>
                <w:rFonts w:cs="Times New Roman"/>
                <w:color w:val="000000"/>
                <w:szCs w:val="32"/>
                <w:lang w:bidi="ar"/>
              </w:rPr>
              <w:t>APP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应用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700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9FB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7A87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E6A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3F52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7C26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8759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718B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FD1A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0124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991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6189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EDF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4F5D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3332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1C2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F981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0861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F7C2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AF04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7EE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2E9F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F8A7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26BD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F9C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8A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8DC2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EA7B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76C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279F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52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C694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E0F0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C4A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5833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85E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3D42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1C96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B90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A14B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104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EDD1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6EE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79B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46BD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77D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B7EB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15D9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5B2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1172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E21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1BA0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57ED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102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AE0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5EE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设计数据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AC7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0710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D5D5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8A6D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07D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生产数据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949D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B28F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99C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04FE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A15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物流数据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ECA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8684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4473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DD0A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99B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销售数据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5670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D4F7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4F8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B8F7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6DA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服务数据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FD30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486C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EB9A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CF88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E03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8D72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BD6C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38D1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A79F">
            <w:pPr>
              <w:widowControl/>
              <w:spacing w:line="400" w:lineRule="exact"/>
              <w:ind w:firstLine="0" w:firstLineChars="0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基础应用成效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6D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135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FC1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--</w:t>
            </w:r>
          </w:p>
        </w:tc>
      </w:tr>
      <w:tr w14:paraId="0724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0AD4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519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4139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51AA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3FF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7B6F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600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415F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3709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E917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C63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8EA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3757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9352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096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4C4F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66D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9CA3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4AA6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3BF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69C5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C11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9F1E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1415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171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932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4110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DD3E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F66E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A6E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A799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1AB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ABF5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4A18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</w:tbl>
    <w:p w14:paraId="578499BB"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 w14:paraId="0CCC8DBD"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</w:t>
      </w:r>
      <w:r>
        <w:rPr>
          <w:rFonts w:hint="eastAsia" w:cs="Times New Roman"/>
          <w:bCs/>
          <w:sz w:val="28"/>
          <w:szCs w:val="28"/>
        </w:rPr>
        <w:t>由地方工信部门提供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 w14:paraId="476DBB53">
      <w:pPr>
        <w:widowControl/>
        <w:ind w:firstLine="640"/>
        <w:jc w:val="center"/>
        <w:rPr>
          <w:rFonts w:cs="Times New Roman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 w14:paraId="46DBD795"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 w14:paraId="26B24574">
      <w:pPr>
        <w:widowControl/>
        <w:ind w:firstLine="640"/>
        <w:rPr>
          <w:rFonts w:ascii="方正黑体_GBK" w:hAnsi="方正黑体_GBK" w:eastAsia="方正黑体_GBK" w:cs="方正黑体_GBK"/>
          <w:szCs w:val="32"/>
        </w:rPr>
      </w:pPr>
    </w:p>
    <w:p w14:paraId="46E904E2"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四星级上云企业遴选标准</w:t>
      </w:r>
    </w:p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57"/>
        <w:gridCol w:w="4383"/>
      </w:tblGrid>
      <w:tr w14:paraId="16CA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3E489E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74E992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61E65CF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</w:tr>
      <w:tr w14:paraId="50C9E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EB2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54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57E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2E950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55B7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C63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4B3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359F5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C15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BB8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F57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所填报的各项云服务均已连续使用不少于3个月且申报时仍在使用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602F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973C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CD2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41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6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万元</w:t>
            </w:r>
          </w:p>
        </w:tc>
      </w:tr>
      <w:tr w14:paraId="58A86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F8B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基础云能力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08B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60C0DC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</w:tr>
      <w:tr w14:paraId="3DDC4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351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69D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67C9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6DC6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358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0F9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66B1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6F3B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ED4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690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08A66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6E25C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A12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C1E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6981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0915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CEF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D9E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6C19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A84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923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01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323C4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5725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B2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33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7FEB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4710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A64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467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5C7A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41923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EFA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D59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C145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3465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1EC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2B3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52F2A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</w:tr>
      <w:tr w14:paraId="0088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FB0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工业APP应用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D8C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84195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1103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3AB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A19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5A54B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0BB48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2C2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CE4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1EFC2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04A7F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E5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FF1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57613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6B0C8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2CB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8F9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BFA5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110B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35D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45D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502A5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4BC9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C8D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9D4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E28B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25A24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651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5BC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EE86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6E58C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761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882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01E75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1FAE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9E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7A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7CBB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35E5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DED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B48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242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726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3865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7DB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C3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设计数据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AA639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29A00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188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21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生产数据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51FB2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29E2B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64B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D04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物流数据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D688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30FE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BD4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16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销售数据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FBB8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716E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2BB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1ED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服务数据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81839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1117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72F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F5B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242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271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5615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15F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工业设备接入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2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870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接入工业设备价值（万元）</w:t>
            </w:r>
          </w:p>
        </w:tc>
        <w:tc>
          <w:tcPr>
            <w:tcW w:w="2420" w:type="pc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840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150</w:t>
            </w:r>
          </w:p>
        </w:tc>
      </w:tr>
      <w:tr w14:paraId="2BFE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A28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设备服务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90E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设备点检</w:t>
            </w:r>
          </w:p>
        </w:tc>
        <w:tc>
          <w:tcPr>
            <w:tcW w:w="2420" w:type="pct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1232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</w:rPr>
              <w:t>至少实现任意五项子类内容。</w:t>
            </w:r>
          </w:p>
        </w:tc>
      </w:tr>
      <w:tr w14:paraId="05A3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B575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E0C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工单管理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12324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B3E6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4B36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23B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维修保养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1149A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8C5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EE57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968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实时数据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9F5222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4BAF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0994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4C7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数据报表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22777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52F0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5AC9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8D5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组态画面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77E379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C5C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FFC3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EF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异常报警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0E3570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8506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253A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3B3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反向控制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5C92C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6F3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E8E6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D6B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执行优化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EECCCA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2B2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371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3F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491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至少实现任意五项子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 w14:paraId="51F23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2B77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588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F06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3D7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8DFB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F04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BFBC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77CC134"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FB2D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76B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F9FB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B1D1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E34D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7B3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BB6C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A1F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B1BF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70C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3A2E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B45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FD9E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72F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95B8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AEB5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2DF0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71A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7695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</w:tbl>
    <w:p w14:paraId="75FF1684"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 w14:paraId="299553BD"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的，需</w:t>
      </w:r>
      <w:r>
        <w:rPr>
          <w:rFonts w:hint="eastAsia" w:cs="Times New Roman"/>
          <w:bCs/>
          <w:sz w:val="28"/>
          <w:szCs w:val="28"/>
        </w:rPr>
        <w:t>请地方工信部门提供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 w14:paraId="42582C86"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2.</w:t>
      </w:r>
      <w:r>
        <w:rPr>
          <w:rFonts w:cs="Times New Roman"/>
          <w:bCs/>
          <w:sz w:val="28"/>
          <w:szCs w:val="28"/>
        </w:rPr>
        <w:t>上云设备主要包括高能耗设备、通用动力设备、新能源设备、智能装备等服务于企业生产制造环节的工业设备；接入工业设备价值为企业采购工业设备时的实际付款金额。</w:t>
      </w:r>
    </w:p>
    <w:p w14:paraId="07F0859D">
      <w:pPr>
        <w:widowControl/>
        <w:spacing w:line="400" w:lineRule="exact"/>
        <w:ind w:firstLine="640"/>
        <w:jc w:val="center"/>
        <w:rPr>
          <w:rFonts w:cs="Times New Roman"/>
          <w:szCs w:val="32"/>
        </w:rPr>
      </w:pPr>
    </w:p>
    <w:p w14:paraId="35D7998A">
      <w:pPr>
        <w:widowControl/>
        <w:ind w:firstLine="640"/>
        <w:rPr>
          <w:rFonts w:cs="Times New Roman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 w14:paraId="255DC7C6"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 w14:paraId="7529569B">
      <w:pPr>
        <w:widowControl/>
        <w:ind w:firstLine="640"/>
        <w:rPr>
          <w:rFonts w:ascii="方正黑体_GBK" w:hAnsi="方正黑体_GBK" w:eastAsia="方正黑体_GBK" w:cs="方正黑体_GBK"/>
          <w:szCs w:val="32"/>
        </w:rPr>
      </w:pPr>
    </w:p>
    <w:p w14:paraId="3CECEC7E"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五星级上云企业遴选标准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061"/>
        <w:gridCol w:w="4299"/>
      </w:tblGrid>
      <w:tr w14:paraId="3A32D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35EDDB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776775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 w14:paraId="5B299F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</w:tr>
      <w:tr w14:paraId="6A0B8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FDC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63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A21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</w:p>
        </w:tc>
      </w:tr>
      <w:tr w14:paraId="2ABA9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F067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1E3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361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</w:p>
        </w:tc>
      </w:tr>
      <w:tr w14:paraId="618F0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224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AEB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8D6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所填报的各项云服务均已连续使用不少于3个月且申报时仍在使用</w:t>
            </w:r>
          </w:p>
        </w:tc>
      </w:tr>
      <w:tr w14:paraId="6940E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A191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9F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kern w:val="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80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30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万元</w:t>
            </w:r>
          </w:p>
        </w:tc>
      </w:tr>
      <w:tr w14:paraId="4796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32A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基础云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能力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99F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0E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</w:tr>
      <w:tr w14:paraId="23DC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9D8C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7EF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8D8C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764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6002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4E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A8B7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125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812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C0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DB5E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F43B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4B36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2E5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5E1A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F9D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3659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535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152A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CB84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861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C09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AB2A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15A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97E8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114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B3E4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A662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F75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43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F92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1F8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37A67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13C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76A5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BF6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F2C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BC6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B63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</w:tr>
      <w:tr w14:paraId="76CEA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FD7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工业APP应用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8B2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2D8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 w14:paraId="54FFA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203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8EC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F130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816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C368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563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34AD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1F48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EB84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987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20A7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BC6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BD4E6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BEA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378F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CB1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79A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129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374E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0C1D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DA16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D10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933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C7F4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4ED0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B8B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087A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147A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8E3E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DA2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E362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1E2D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057E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A05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F97E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DA6C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226F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2AE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9840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299A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43F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BC5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设计数据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AB7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 w14:paraId="3EE9E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AD6B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79B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5396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66D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9FC8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E3E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0E2F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DEF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90C6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148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销售数据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657D1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81A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6F8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39C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服务数据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186E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C46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C5B6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9FB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4E6A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CF33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745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工业设备接入</w:t>
            </w:r>
            <w:r>
              <w:rPr>
                <w:rFonts w:cs="Times New Roman"/>
                <w:color w:val="000000"/>
                <w:kern w:val="0"/>
                <w:szCs w:val="32"/>
                <w:vertAlign w:val="superscript"/>
                <w:lang w:bidi="ar"/>
              </w:rPr>
              <w:t>2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4DF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接入工业设备价值（万元）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AFE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200</w:t>
            </w:r>
          </w:p>
        </w:tc>
      </w:tr>
      <w:tr w14:paraId="0951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E5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设备服务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96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设备点检</w:t>
            </w:r>
          </w:p>
        </w:tc>
        <w:tc>
          <w:tcPr>
            <w:tcW w:w="252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BA9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</w:rPr>
              <w:t>至少实现任意六项子类内容</w:t>
            </w:r>
          </w:p>
        </w:tc>
      </w:tr>
      <w:tr w14:paraId="4CBB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E0C3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C77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工单管理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420B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7D7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3A7EC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42B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维修保养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7D5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195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19AE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31C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实时数据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4F47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C9B5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5000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5B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数据报表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6CBC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0D4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AD84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DC5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组态画面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CE84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7790C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D741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68D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异常报警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C57F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2246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A6F2F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3FF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反向控制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C0F3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6AD5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632C2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BB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执行优化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4AAAE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1AB23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318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893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FC2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至少实现任意六项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 w14:paraId="65F21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B770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144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182A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45A5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D330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71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E6DE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5685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7E599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3EA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27993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CC44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AA085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50C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851EB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03957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E7A2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4E9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E473D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AF8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78320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37C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E93E8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3BD25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72C1A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D02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BB6E4"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 w14:paraId="6A96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38A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创新应用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E7F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平台化设计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CC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至少实现任意一项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 w14:paraId="61C4C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8550D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C22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云边协同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55A6C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0F6C9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9A6D3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91E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产品/设备远程监控与运维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50326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7816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08581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8A4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产品质量管控及工艺优化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D3C9F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11C2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027B5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BF4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个性化定制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9868E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00200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241E0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CE7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安全生产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1AEE7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3E44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BB7C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63B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产业链协同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68224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1C84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2636B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80C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市场交易分析和预测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3389E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726A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1AD2F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1C9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企业运营分析和预测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D285E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 w14:paraId="002F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07420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3F7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服务化延伸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6113"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</w:tbl>
    <w:p w14:paraId="344735F3"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 w14:paraId="7772D76D"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的，需</w:t>
      </w:r>
      <w:r>
        <w:rPr>
          <w:rFonts w:hint="eastAsia" w:cs="Times New Roman"/>
          <w:bCs/>
          <w:sz w:val="28"/>
          <w:szCs w:val="28"/>
        </w:rPr>
        <w:t>请地方工信部门提供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 w14:paraId="503C8DA6"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2.</w:t>
      </w:r>
      <w:r>
        <w:rPr>
          <w:rFonts w:cs="Times New Roman"/>
          <w:bCs/>
          <w:sz w:val="28"/>
          <w:szCs w:val="28"/>
        </w:rPr>
        <w:t>上云设备主要包括高能耗设备、通用动力设备、新能源设备、智能装备等服务于企业生产制造环节的工业设备；接入工业设备价值为企业采购工业设备时的实际付款金额。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0BA56D-7737-4308-A9D3-CB7CCAD4B72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3C0041" w:csb1="A0080000"/>
    <w:embedRegular r:id="rId2" w:fontKey="{022C7439-7944-4C4B-A9F5-00C1B58AD41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1D01C1B-4783-43E5-AE92-1FD0F007F1B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1928B0C-8DC8-4F09-B865-EE9A8040C214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DCF4AFA-E7BF-45E9-B5BB-4A308DCCA260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81849C5-8C81-47BB-B08B-0B4A231C08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default" w:ascii="Times New Roman" w:hAnsi="Times New Roman" w:cs="Times New Roman"/>
        <w:sz w:val="28"/>
        <w:szCs w:val="28"/>
      </w:rPr>
      <w:id w:val="1068301660"/>
      <w:docPartObj>
        <w:docPartGallery w:val="autotext"/>
      </w:docPartObj>
    </w:sdtPr>
    <w:sdtEndPr>
      <w:rPr>
        <w:rFonts w:hint="eastAsia" w:ascii="方正仿宋_GBK"/>
        <w:sz w:val="32"/>
      </w:rPr>
    </w:sdtEndPr>
    <w:sdtContent>
      <w:p w14:paraId="3F664ECB">
        <w:pPr>
          <w:pStyle w:val="7"/>
          <w:ind w:firstLine="560"/>
          <w:jc w:val="center"/>
          <w:rPr>
            <w:rFonts w:ascii="方正仿宋_GBK"/>
            <w:sz w:val="32"/>
          </w:rPr>
        </w:pPr>
        <w:r>
          <w:rPr>
            <w:rFonts w:hint="default" w:ascii="Times New Roman" w:hAnsi="Times New Roman" w:cs="Times New Roman"/>
            <w:sz w:val="28"/>
            <w:szCs w:val="28"/>
          </w:rPr>
          <w:t>—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default"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B758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FAB32"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24411">
    <w:pPr>
      <w:pStyle w:val="7"/>
      <w:ind w:firstLine="0" w:firstLineChars="0"/>
      <w:jc w:val="center"/>
      <w:rPr>
        <w:rFonts w:ascii="方正仿宋_GBK"/>
        <w:sz w:val="32"/>
      </w:rPr>
    </w:pPr>
    <w:bookmarkStart w:id="0" w:name="_GoBack"/>
    <w:r>
      <w:rPr>
        <w:rFonts w:hint="default" w:ascii="Times New Roman" w:hAnsi="Times New Roman" w:cs="Times New Roman"/>
        <w:sz w:val="28"/>
        <w:szCs w:val="28"/>
      </w:rPr>
      <w:t>—</w:t>
    </w:r>
    <w:sdt>
      <w:sdtPr>
        <w:rPr>
          <w:rFonts w:hint="default" w:ascii="Times New Roman" w:hAnsi="Times New Roman" w:cs="Times New Roman"/>
          <w:sz w:val="28"/>
          <w:szCs w:val="28"/>
        </w:rPr>
        <w:id w:val="-109283687"/>
        <w:docPartObj>
          <w:docPartGallery w:val="autotext"/>
        </w:docPartObj>
      </w:sdtPr>
      <w:sdtEndPr>
        <w:rPr>
          <w:rFonts w:hint="eastAsia" w:ascii="方正仿宋_GBK"/>
          <w:sz w:val="32"/>
        </w:rPr>
      </w:sdtEndPr>
      <w:sdtContent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20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default" w:ascii="Times New Roman" w:hAnsi="Times New Roman" w:cs="Times New Roman"/>
            <w:sz w:val="28"/>
            <w:szCs w:val="28"/>
          </w:rPr>
          <w:t>—</w:t>
        </w:r>
        <w:bookmarkEnd w:id="0"/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362A0"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4A169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71A8"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FC8CE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04B4"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0A976">
    <w:pPr>
      <w:pStyle w:val="8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FEDC6"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1397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NTY4MmVjNWVkNTUxZDM3MmQ3ODYyMmMwZGNlMTYifQ=="/>
  </w:docVars>
  <w:rsids>
    <w:rsidRoot w:val="00EC1389"/>
    <w:rsid w:val="00047D7B"/>
    <w:rsid w:val="001F7C56"/>
    <w:rsid w:val="00204BAC"/>
    <w:rsid w:val="0021705B"/>
    <w:rsid w:val="002240C8"/>
    <w:rsid w:val="002B4F6C"/>
    <w:rsid w:val="002B5D58"/>
    <w:rsid w:val="002D5CEF"/>
    <w:rsid w:val="00363AA0"/>
    <w:rsid w:val="003C46B3"/>
    <w:rsid w:val="00424545"/>
    <w:rsid w:val="005D67B0"/>
    <w:rsid w:val="006A2809"/>
    <w:rsid w:val="006F0089"/>
    <w:rsid w:val="00706EE0"/>
    <w:rsid w:val="0076084C"/>
    <w:rsid w:val="007906E4"/>
    <w:rsid w:val="007C1248"/>
    <w:rsid w:val="007D2DEF"/>
    <w:rsid w:val="00820586"/>
    <w:rsid w:val="008B0254"/>
    <w:rsid w:val="008F5EB6"/>
    <w:rsid w:val="0091453B"/>
    <w:rsid w:val="00933724"/>
    <w:rsid w:val="00986DDE"/>
    <w:rsid w:val="009C1A6A"/>
    <w:rsid w:val="009E670F"/>
    <w:rsid w:val="00A12D44"/>
    <w:rsid w:val="00AE6F78"/>
    <w:rsid w:val="00B06E2B"/>
    <w:rsid w:val="00B40EA2"/>
    <w:rsid w:val="00C25C51"/>
    <w:rsid w:val="00CE7920"/>
    <w:rsid w:val="00DD499F"/>
    <w:rsid w:val="00E03B04"/>
    <w:rsid w:val="00E05EEB"/>
    <w:rsid w:val="00E97B05"/>
    <w:rsid w:val="00EC1389"/>
    <w:rsid w:val="00ED7E9D"/>
    <w:rsid w:val="00F00884"/>
    <w:rsid w:val="00F47AF8"/>
    <w:rsid w:val="00F47CF8"/>
    <w:rsid w:val="00F67661"/>
    <w:rsid w:val="00F96189"/>
    <w:rsid w:val="00FD1488"/>
    <w:rsid w:val="1BD90936"/>
    <w:rsid w:val="52A87C5A"/>
    <w:rsid w:val="6D8E0327"/>
    <w:rsid w:val="FD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方正黑体_GBK" w:cstheme="majorBidi"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semiHidden/>
    <w:unhideWhenUsed/>
    <w:qFormat/>
    <w:uiPriority w:val="99"/>
    <w:pPr>
      <w:jc w:val="left"/>
    </w:pPr>
    <w:rPr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Char"/>
    <w:basedOn w:val="10"/>
    <w:link w:val="4"/>
    <w:qFormat/>
    <w:uiPriority w:val="9"/>
    <w:rPr>
      <w:rFonts w:ascii="Times New Roman" w:hAnsi="Times New Roman" w:eastAsia="方正楷体_GBK"/>
      <w:bCs/>
      <w:sz w:val="32"/>
      <w:szCs w:val="32"/>
    </w:rPr>
  </w:style>
  <w:style w:type="character" w:customStyle="1" w:styleId="13">
    <w:name w:val="标题 1 Char"/>
    <w:basedOn w:val="10"/>
    <w:link w:val="2"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4">
    <w:name w:val="标题 2 Char"/>
    <w:basedOn w:val="10"/>
    <w:link w:val="3"/>
    <w:qFormat/>
    <w:uiPriority w:val="9"/>
    <w:rPr>
      <w:rFonts w:ascii="Times New Roman" w:hAnsi="Times New Roman" w:eastAsia="方正黑体_GBK" w:cstheme="majorBidi"/>
      <w:bCs/>
      <w:sz w:val="32"/>
      <w:szCs w:val="32"/>
    </w:rPr>
  </w:style>
  <w:style w:type="character" w:customStyle="1" w:styleId="15">
    <w:name w:val="页眉 Char"/>
    <w:basedOn w:val="10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7">
    <w:name w:val="批注文字 Char"/>
    <w:basedOn w:val="10"/>
    <w:link w:val="5"/>
    <w:semiHidden/>
    <w:qFormat/>
    <w:uiPriority w:val="99"/>
    <w:rPr>
      <w:rFonts w:ascii="Times New Roman" w:hAnsi="Times New Roman" w:eastAsia="方正仿宋_GBK"/>
      <w:sz w:val="32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7552</Words>
  <Characters>7628</Characters>
  <Lines>61</Lines>
  <Paragraphs>17</Paragraphs>
  <TotalTime>1</TotalTime>
  <ScaleCrop>false</ScaleCrop>
  <LinksUpToDate>false</LinksUpToDate>
  <CharactersWithSpaces>7629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2024-05-08T10:13:00Z</dcterms:created>
  <dc:creator>Lenovo</dc:creator>
  <cp:lastModifiedBy>宋迪</cp:lastModifiedBy>
  <cp:lastPrinted>2024-04-30T15:22:00Z</cp:lastPrinted>
  <dcterms:modified xsi:type="dcterms:W3CDTF">2024-09-24T07:13:21Z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C81078FC02D244EEA64FD168F9CA4D0B_13</vt:lpwstr>
  </property>
</Properties>
</file>