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468" w:afterLines="150" w:line="240" w:lineRule="atLeast"/>
        <w:rPr>
          <w:rFonts w:ascii="黑体" w:hAnsi="宋体" w:eastAsia="黑体" w:cs="黑体"/>
          <w:bCs/>
          <w:kern w:val="0"/>
          <w:sz w:val="32"/>
          <w:szCs w:val="32"/>
        </w:rPr>
      </w:pPr>
      <w:bookmarkStart w:id="0" w:name="_GoBack"/>
      <w:r>
        <w:rPr>
          <w:rFonts w:hint="eastAsia" w:ascii="黑体" w:hAnsi="宋体" w:eastAsia="黑体" w:cs="黑体"/>
          <w:bCs/>
          <w:snapToGrid w:val="0"/>
          <w:kern w:val="0"/>
          <w:sz w:val="32"/>
          <w:szCs w:val="32"/>
        </w:rPr>
        <w:t>附件三</w:t>
      </w:r>
    </w:p>
    <w:bookmarkEnd w:id="0"/>
    <w:p>
      <w:pPr>
        <w:adjustRightInd w:val="0"/>
        <w:snapToGrid w:val="0"/>
        <w:spacing w:line="240" w:lineRule="atLeast"/>
        <w:jc w:val="center"/>
        <w:rPr>
          <w:rFonts w:ascii="方正小标宋_GBK" w:hAnsi="宋体" w:eastAsia="方正小标宋_GBK" w:cs="方正小标宋_GBK"/>
          <w:snapToGrid w:val="0"/>
          <w:kern w:val="0"/>
          <w:sz w:val="44"/>
          <w:szCs w:val="44"/>
        </w:rPr>
      </w:pPr>
      <w:r>
        <w:rPr>
          <w:rFonts w:hint="eastAsia" w:ascii="方正小标宋_GBK" w:hAnsi="宋体" w:eastAsia="方正小标宋_GBK" w:cs="方正小标宋_GBK"/>
          <w:snapToGrid w:val="0"/>
          <w:kern w:val="0"/>
          <w:sz w:val="44"/>
          <w:szCs w:val="44"/>
        </w:rPr>
        <w:t>关于组织申报2022年度苏州市</w:t>
      </w:r>
    </w:p>
    <w:p>
      <w:pPr>
        <w:adjustRightInd w:val="0"/>
        <w:snapToGrid w:val="0"/>
        <w:spacing w:line="240" w:lineRule="atLeast"/>
        <w:jc w:val="center"/>
        <w:rPr>
          <w:rFonts w:ascii="方正小标宋_GBK" w:hAnsi="宋体" w:eastAsia="方正小标宋_GBK" w:cs="方正小标宋_GBK"/>
          <w:snapToGrid w:val="0"/>
          <w:kern w:val="0"/>
          <w:sz w:val="44"/>
          <w:szCs w:val="44"/>
        </w:rPr>
      </w:pPr>
      <w:r>
        <w:rPr>
          <w:rFonts w:hint="eastAsia" w:ascii="方正小标宋_GBK" w:hAnsi="宋体" w:eastAsia="方正小标宋_GBK" w:cs="方正小标宋_GBK"/>
          <w:snapToGrid w:val="0"/>
          <w:kern w:val="0"/>
          <w:sz w:val="44"/>
          <w:szCs w:val="44"/>
        </w:rPr>
        <w:t>产业前瞻与关键核心技术项目的通知</w:t>
      </w:r>
    </w:p>
    <w:p>
      <w:pPr>
        <w:adjustRightInd w:val="0"/>
        <w:snapToGrid w:val="0"/>
        <w:spacing w:line="240" w:lineRule="atLeast"/>
        <w:jc w:val="center"/>
        <w:rPr>
          <w:rFonts w:ascii="方正小标宋_GBK" w:hAnsi="宋体" w:eastAsia="方正小标宋_GBK" w:cs="方正小标宋_GBK"/>
          <w:sz w:val="44"/>
          <w:szCs w:val="44"/>
        </w:rPr>
      </w:pPr>
    </w:p>
    <w:p>
      <w:pPr>
        <w:adjustRightInd w:val="0"/>
        <w:snapToGrid w:val="0"/>
        <w:spacing w:line="600" w:lineRule="atLeast"/>
        <w:rPr>
          <w:rFonts w:ascii="仿宋_GB2312" w:hAnsi="Times New Roman" w:eastAsia="仿宋_GB2312" w:cs="仿宋_GB2312"/>
          <w:sz w:val="32"/>
          <w:szCs w:val="32"/>
        </w:rPr>
      </w:pPr>
      <w:r>
        <w:rPr>
          <w:rFonts w:hint="eastAsia" w:ascii="仿宋_GB2312" w:hAnsi="Times New Roman" w:eastAsia="仿宋_GB2312" w:cs="仿宋_GB2312"/>
          <w:sz w:val="32"/>
          <w:szCs w:val="32"/>
        </w:rPr>
        <w:t>各</w:t>
      </w:r>
      <w:r>
        <w:rPr>
          <w:rFonts w:hint="eastAsia" w:ascii="仿宋_GB2312" w:eastAsia="仿宋_GB2312"/>
          <w:sz w:val="32"/>
          <w:szCs w:val="32"/>
        </w:rPr>
        <w:t>县级</w:t>
      </w:r>
      <w:r>
        <w:rPr>
          <w:rFonts w:hint="eastAsia" w:ascii="仿宋_GB2312" w:hAnsi="Times New Roman" w:eastAsia="仿宋_GB2312" w:cs="仿宋_GB2312"/>
          <w:sz w:val="32"/>
          <w:szCs w:val="32"/>
        </w:rPr>
        <w:t>市、区科技局，有关单位：</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为</w:t>
      </w:r>
      <w:r>
        <w:rPr>
          <w:rFonts w:hint="eastAsia" w:ascii="Times New Roman" w:hAnsi="Times New Roman" w:eastAsia="仿宋_GB2312" w:cs="仿宋_GB2312"/>
          <w:snapToGrid w:val="0"/>
          <w:kern w:val="0"/>
          <w:sz w:val="32"/>
          <w:szCs w:val="32"/>
        </w:rPr>
        <w:t>认真贯彻落实《中共苏州市委苏州市人民政府关于苏州市推进数字经济时代产业创新集群发展的指导意见》，</w:t>
      </w:r>
      <w:r>
        <w:rPr>
          <w:rFonts w:hint="eastAsia" w:ascii="仿宋_GB2312" w:hAnsi="Times New Roman" w:eastAsia="仿宋_GB2312" w:cs="仿宋_GB2312"/>
          <w:sz w:val="32"/>
          <w:szCs w:val="32"/>
        </w:rPr>
        <w:t>深入实施创新驱动发展战略，</w:t>
      </w:r>
      <w:r>
        <w:rPr>
          <w:rFonts w:hint="eastAsia" w:ascii="Times New Roman" w:hAnsi="Times New Roman" w:eastAsia="仿宋_GB2312" w:cs="仿宋_GB2312"/>
          <w:snapToGrid w:val="0"/>
          <w:kern w:val="0"/>
          <w:sz w:val="32"/>
          <w:szCs w:val="32"/>
        </w:rPr>
        <w:t>高水平构建一批具有苏州特色的产业创新集群，</w:t>
      </w:r>
      <w:r>
        <w:rPr>
          <w:rFonts w:hint="eastAsia" w:ascii="仿宋_GB2312" w:hAnsi="Times New Roman" w:eastAsia="仿宋_GB2312" w:cs="仿宋_GB2312"/>
          <w:sz w:val="32"/>
          <w:szCs w:val="32"/>
        </w:rPr>
        <w:t>着力加强未来前沿领域的产业前瞻性技术研发和关键必争领域的重大核心技术攻关，为打造具有全球影响力的综合性产业创新中心提供有力支撑。现启动2022年度产业前瞻与关键核心技术项目申报工作，通知如下：</w:t>
      </w:r>
    </w:p>
    <w:p>
      <w:pPr>
        <w:adjustRightInd w:val="0"/>
        <w:snapToGrid w:val="0"/>
        <w:spacing w:line="600" w:lineRule="atLeast"/>
        <w:ind w:firstLine="640" w:firstLineChars="200"/>
        <w:rPr>
          <w:rFonts w:ascii="黑体" w:hAnsi="宋体" w:eastAsia="黑体" w:cs="黑体"/>
          <w:sz w:val="32"/>
          <w:szCs w:val="32"/>
        </w:rPr>
      </w:pPr>
      <w:r>
        <w:rPr>
          <w:rFonts w:hint="eastAsia" w:ascii="黑体" w:hAnsi="宋体" w:eastAsia="黑体" w:cs="黑体"/>
          <w:sz w:val="32"/>
          <w:szCs w:val="32"/>
        </w:rPr>
        <w:t>一、支持重点</w:t>
      </w:r>
    </w:p>
    <w:p>
      <w:pPr>
        <w:adjustRightInd w:val="0"/>
        <w:snapToGrid w:val="0"/>
        <w:spacing w:line="600" w:lineRule="atLeast"/>
        <w:ind w:firstLine="640" w:firstLineChars="200"/>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以形成具有自主知识产权的重大创新性技术为目标，开展产业前瞻性技术研发、重大关键核心技术攻关，抢占产业技术竞争制高点，为加快构建自主可控现代产业体系提供科技支撑。</w:t>
      </w:r>
    </w:p>
    <w:p>
      <w:pPr>
        <w:adjustRightInd w:val="0"/>
        <w:snapToGrid w:val="0"/>
        <w:spacing w:line="600" w:lineRule="atLeast"/>
        <w:ind w:firstLine="643" w:firstLineChars="200"/>
        <w:rPr>
          <w:rFonts w:ascii="仿宋_GB2312" w:hAnsi="Times New Roman" w:eastAsia="仿宋_GB2312" w:cs="仿宋_GB2312"/>
          <w:bCs/>
          <w:sz w:val="32"/>
          <w:szCs w:val="32"/>
        </w:rPr>
      </w:pPr>
      <w:r>
        <w:rPr>
          <w:rFonts w:hint="eastAsia" w:ascii="楷体_GB2312" w:hAnsi="Times New Roman" w:eastAsia="楷体_GB2312" w:cs="仿宋_GB2312"/>
          <w:b/>
          <w:sz w:val="32"/>
          <w:szCs w:val="32"/>
        </w:rPr>
        <w:t>1.突出产业前瞻性技术部署。</w:t>
      </w:r>
      <w:r>
        <w:rPr>
          <w:rFonts w:hint="eastAsia" w:ascii="仿宋_GB2312" w:hAnsi="Times New Roman" w:eastAsia="仿宋_GB2312" w:cs="仿宋_GB2312"/>
          <w:bCs/>
          <w:sz w:val="32"/>
          <w:szCs w:val="32"/>
        </w:rPr>
        <w:t>面向世界科技前沿和产业竞争热点，面向国家重大需求，超前布局前沿性、颠覆性技术，加快量子科技、大数据与区块链、新一代人工智能、先进材料等前瞻性技术研发，重点支持对战略性新兴产业培育具有较强带动性的产业前瞻技术，提升产业技术原始创新能力，引领新兴产业创新发展，不断向科学技术广度和深度进军。</w:t>
      </w:r>
    </w:p>
    <w:p>
      <w:pPr>
        <w:adjustRightInd w:val="0"/>
        <w:snapToGrid w:val="0"/>
        <w:spacing w:line="600" w:lineRule="atLeast"/>
        <w:ind w:firstLine="643" w:firstLineChars="200"/>
        <w:rPr>
          <w:rFonts w:ascii="仿宋_GB2312" w:hAnsi="Times New Roman" w:eastAsia="仿宋_GB2312" w:cs="仿宋_GB2312"/>
          <w:bCs/>
          <w:sz w:val="32"/>
          <w:szCs w:val="32"/>
        </w:rPr>
      </w:pPr>
      <w:r>
        <w:rPr>
          <w:rFonts w:hint="eastAsia" w:ascii="楷体_GB2312" w:hAnsi="Times New Roman" w:eastAsia="楷体_GB2312" w:cs="仿宋_GB2312"/>
          <w:b/>
          <w:sz w:val="32"/>
          <w:szCs w:val="32"/>
        </w:rPr>
        <w:t>2.突出关键核心技术创新研发。</w:t>
      </w:r>
      <w:r>
        <w:rPr>
          <w:rFonts w:hint="eastAsia" w:ascii="仿宋_GB2312" w:hAnsi="Times New Roman" w:eastAsia="仿宋_GB2312" w:cs="仿宋_GB2312"/>
          <w:bCs/>
          <w:sz w:val="32"/>
          <w:szCs w:val="32"/>
        </w:rPr>
        <w:t>面向经济主战场，重点支持高新技术优势产业发展所需的关键核心技术，促进和支撑产业向高端攀升。围绕数字经济、装备制造、先进材料、安全生产等领域，重点支持行业龙头骨干企业、高校、科研院所开展重大关键核心技术研发，瞄准产业高端环节和关键节点，提升产业整体发展实力。</w:t>
      </w:r>
    </w:p>
    <w:p>
      <w:pPr>
        <w:adjustRightInd w:val="0"/>
        <w:snapToGrid w:val="0"/>
        <w:spacing w:line="600" w:lineRule="atLeast"/>
        <w:ind w:firstLine="643" w:firstLineChars="200"/>
        <w:rPr>
          <w:rFonts w:ascii="仿宋_GB2312" w:hAnsi="Times New Roman" w:eastAsia="仿宋_GB2312" w:cs="仿宋_GB2312"/>
          <w:bCs/>
          <w:sz w:val="32"/>
          <w:szCs w:val="32"/>
        </w:rPr>
      </w:pPr>
      <w:r>
        <w:rPr>
          <w:rFonts w:hint="eastAsia" w:ascii="楷体_GB2312" w:hAnsi="Times New Roman" w:eastAsia="楷体_GB2312" w:cs="仿宋_GB2312"/>
          <w:b/>
          <w:sz w:val="32"/>
          <w:szCs w:val="32"/>
        </w:rPr>
        <w:t>3.助推产业创新集群发展。</w:t>
      </w:r>
      <w:r>
        <w:rPr>
          <w:rFonts w:hint="eastAsia" w:ascii="仿宋_GB2312" w:hAnsi="Times New Roman" w:eastAsia="仿宋_GB2312" w:cs="仿宋_GB2312"/>
          <w:bCs/>
          <w:sz w:val="32"/>
          <w:szCs w:val="32"/>
        </w:rPr>
        <w:t>坚持创新核心地位，推进科技自立自强，重点聚焦电子信息、装备制造、生物医药、先进材料四大主导产业，设置数字创新（电子信息、人工智能）、先进材料、装备制造专项，鼓励项目单位持续加大研发投入，提升自主创新研发水平，力争获取一批引领产业发展的关键核心技术，为高水平构建一批具有苏州特色的产业创新集群和“强富美高”新苏州现代化建设提供有力支撑。</w:t>
      </w:r>
    </w:p>
    <w:p>
      <w:pPr>
        <w:adjustRightInd w:val="0"/>
        <w:snapToGrid w:val="0"/>
        <w:spacing w:line="600" w:lineRule="atLeast"/>
        <w:ind w:firstLine="640" w:firstLineChars="200"/>
        <w:rPr>
          <w:rFonts w:ascii="黑体" w:hAnsi="宋体" w:eastAsia="黑体" w:cs="黑体"/>
          <w:sz w:val="32"/>
          <w:szCs w:val="32"/>
        </w:rPr>
      </w:pPr>
      <w:r>
        <w:rPr>
          <w:rFonts w:hint="eastAsia" w:ascii="黑体" w:hAnsi="宋体" w:eastAsia="黑体" w:cs="黑体"/>
          <w:sz w:val="32"/>
          <w:szCs w:val="32"/>
        </w:rPr>
        <w:t>二、组织方式</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本年度市产业前瞻与关键核心技术项目由各科技计划项目主管部门组织高校、科研院所、企业等进行申报，围绕指南确定的产业前瞻技术及关键核心技术支持方向，聚焦地方优势产业整体提升及产业转型升级要求，产学研联合开展具有自主知识产权的科技研发。</w:t>
      </w:r>
    </w:p>
    <w:p>
      <w:pPr>
        <w:adjustRightInd w:val="0"/>
        <w:snapToGrid w:val="0"/>
        <w:spacing w:line="600" w:lineRule="atLeast"/>
        <w:ind w:firstLine="643" w:firstLineChars="200"/>
        <w:rPr>
          <w:rFonts w:ascii="Times New Roman" w:hAnsi="Times New Roman" w:eastAsia="仿宋_GB2312"/>
          <w:sz w:val="32"/>
          <w:szCs w:val="32"/>
        </w:rPr>
      </w:pPr>
      <w:r>
        <w:rPr>
          <w:rFonts w:hint="eastAsia" w:ascii="楷体_GB2312" w:hAnsi="Times New Roman" w:eastAsia="楷体_GB2312" w:cs="仿宋_GB2312"/>
          <w:b/>
          <w:sz w:val="32"/>
          <w:szCs w:val="32"/>
        </w:rPr>
        <w:t>1.项目支持方式。</w:t>
      </w:r>
      <w:r>
        <w:rPr>
          <w:rFonts w:hint="eastAsia" w:ascii="仿宋_GB2312" w:hAnsi="Times New Roman" w:eastAsia="仿宋_GB2312" w:cs="仿宋_GB2312"/>
          <w:sz w:val="32"/>
          <w:szCs w:val="32"/>
        </w:rPr>
        <w:t>根据年度科技创新专项资金额度，单个项目市资助经费最高100万元，市拨款50万元（不含）以上的项目采用立项时下达50%以上（含），</w:t>
      </w:r>
      <w:r>
        <w:rPr>
          <w:rFonts w:hint="eastAsia" w:ascii="Times New Roman" w:hAnsi="Times New Roman" w:eastAsia="仿宋_GB2312" w:cs="仿宋_GB2312"/>
          <w:sz w:val="32"/>
          <w:szCs w:val="32"/>
        </w:rPr>
        <w:t>中期检查后下达剩余部分的方式支持。</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楷体_GB2312" w:hAnsi="Times New Roman" w:eastAsia="楷体_GB2312" w:cs="仿宋_GB2312"/>
          <w:b/>
          <w:sz w:val="32"/>
          <w:szCs w:val="32"/>
        </w:rPr>
        <w:t>2.申报推荐名额。</w:t>
      </w:r>
      <w:r>
        <w:rPr>
          <w:rFonts w:hint="eastAsia" w:ascii="仿宋_GB2312" w:hAnsi="Times New Roman" w:eastAsia="仿宋_GB2312" w:cs="仿宋_GB2312"/>
          <w:sz w:val="32"/>
          <w:szCs w:val="32"/>
        </w:rPr>
        <w:t>本年度市产业前瞻与关键核心技术项目实行限额择优推荐。苏州大学限报15项；苏州科技大学限报10项；苏州职业大学、西交利物浦大学、常熟理工学院限报5项；</w:t>
      </w:r>
      <w:r>
        <w:rPr>
          <w:rFonts w:hint="eastAsia" w:ascii="仿宋_GB2312" w:eastAsia="仿宋_GB2312" w:cs="仿宋_GB2312"/>
          <w:sz w:val="32"/>
          <w:szCs w:val="18"/>
        </w:rPr>
        <w:t>其他高校、科研院所由属地板块科技局作为项目主管部门进行推荐。</w:t>
      </w:r>
      <w:r>
        <w:rPr>
          <w:rFonts w:hint="eastAsia" w:ascii="仿宋_GB2312" w:hAnsi="Times New Roman" w:eastAsia="仿宋_GB2312" w:cs="仿宋_GB2312"/>
          <w:sz w:val="32"/>
          <w:szCs w:val="32"/>
        </w:rPr>
        <w:t>四县级市企业仅限省级以上高新区辖区内企业申报。常熟高新区、常熟虞山高新区合计限额推荐15项，昆山高新区限额推荐14项，张家港高新区、太仓高新区分别限额推荐7项。吴江区、吴中区分别限额推荐60项、相城区、姑苏区、工业园区、高新区分别限额推荐50项、8项、155项和85项。其他项目主管部门限额推荐2项。</w:t>
      </w:r>
    </w:p>
    <w:p>
      <w:pPr>
        <w:adjustRightInd w:val="0"/>
        <w:snapToGrid w:val="0"/>
        <w:spacing w:line="600" w:lineRule="atLeast"/>
        <w:ind w:firstLine="640" w:firstLineChars="200"/>
        <w:rPr>
          <w:rFonts w:ascii="黑体" w:hAnsi="宋体" w:eastAsia="黑体" w:cs="黑体"/>
          <w:sz w:val="32"/>
          <w:szCs w:val="32"/>
        </w:rPr>
      </w:pPr>
      <w:r>
        <w:rPr>
          <w:rFonts w:hint="eastAsia" w:ascii="黑体" w:hAnsi="宋体" w:eastAsia="黑体" w:cs="黑体"/>
          <w:sz w:val="32"/>
          <w:szCs w:val="32"/>
        </w:rPr>
        <w:t>三、申报条件</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1.申报单位为苏州市行政区域内设立、登记、注册并具有独立法人资格的企业、高校和科研院所等创新主体。申报企业应为有效期内高新技术企业、高新技术企业培育库在库企业或国家科技型中小企业。高校、科研院所申报项目必须有苏州本地企业联合，且企业实质性参与项目研发工作。联合申报的项目，必须附单位间签署的合作协议。</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2.项目申报单位法人应出具信用承诺，对项目申报材料及附件证明材料的真实性、完整性、有效性负责。项目负责人须为项目申报单位的在职人员（与申报单位签订劳动合同），并确保在职期间能完成项目任务。承担苏州市姑苏创新创业领军人才计划和重点产业技术创新在研项目、省重点研发计划（产业前瞻与关键核心技术）在研项目的企业不得申报本计划项目。同一企业限报一个产业前瞻与关键核心技术项目。同一单位不得将与省、市在研项目内容相同或相近的研发项目再次申报本计划项目。项目主管部门要切实履行项目审核责任，做好项目的组织推荐。</w:t>
      </w:r>
    </w:p>
    <w:p>
      <w:pPr>
        <w:adjustRightInd w:val="0"/>
        <w:snapToGrid w:val="0"/>
        <w:spacing w:line="600" w:lineRule="atLeast"/>
        <w:ind w:left="210" w:leftChars="100"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3.项目应符合本计划定位要求，属于项目指南支持领域和方向。项目具有明确的研发任务、创新内容和较强的前瞻性，目标明确并可考核，能形成自主知识产权，并具有良好的产业化应用前景，能推动相关产业实现技术突破。项目完成时，一般须形成发明专利申请或授权等高质量知识产权目标，电子信息、装备制造等领域项目须完成样品、样机或系统，先进材料等领域项目须完成小试，销售收入等经济指标不纳入考核范围。对于在关键创新指标上形成原创性、高水平代表性成果，达到国际先进水平的项目，其量化考核指标不做硬性要求。项目实施周期一般不超过三年。</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4.项目经费预算及使用须符合专项资金管理的相关规定，企业承担项目申请市拨经费不超过项目总额的30%。高校、科研院所承担项目申请市拨经费不超过项目总额的50%。</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5.对不符合节能减排导向的项目、规模化量产与产业化项目、无实质创新研究内容项目和一般性技术应用与推广项目均不予受理。涉及安全生产等特种行业的，需拥有相关行业准入资格或许可。</w:t>
      </w:r>
    </w:p>
    <w:p>
      <w:pPr>
        <w:adjustRightInd w:val="0"/>
        <w:snapToGrid w:val="0"/>
        <w:spacing w:line="600" w:lineRule="atLeast"/>
        <w:ind w:firstLine="640" w:firstLineChars="200"/>
        <w:rPr>
          <w:rFonts w:ascii="黑体" w:hAnsi="宋体" w:eastAsia="黑体" w:cs="黑体"/>
          <w:sz w:val="32"/>
          <w:szCs w:val="32"/>
        </w:rPr>
      </w:pPr>
      <w:r>
        <w:rPr>
          <w:rFonts w:hint="eastAsia" w:ascii="黑体" w:hAnsi="宋体" w:eastAsia="黑体" w:cs="黑体"/>
          <w:sz w:val="32"/>
          <w:szCs w:val="32"/>
        </w:rPr>
        <w:t>四、有关要求</w:t>
      </w:r>
    </w:p>
    <w:p>
      <w:pPr>
        <w:adjustRightInd w:val="0"/>
        <w:snapToGrid w:val="0"/>
        <w:spacing w:line="600" w:lineRule="atLeast"/>
        <w:ind w:firstLine="640" w:firstLineChars="200"/>
        <w:rPr>
          <w:rFonts w:ascii="仿宋_GB2312" w:eastAsia="仿宋_GB2312" w:cs="仿宋_GB2312"/>
          <w:snapToGrid w:val="0"/>
          <w:kern w:val="0"/>
          <w:sz w:val="32"/>
          <w:szCs w:val="32"/>
        </w:rPr>
      </w:pPr>
      <w:r>
        <w:rPr>
          <w:rFonts w:hint="eastAsia" w:ascii="仿宋_GB2312" w:hAnsi="Times New Roman" w:eastAsia="仿宋_GB2312" w:cs="仿宋_GB2312"/>
          <w:sz w:val="32"/>
          <w:szCs w:val="32"/>
        </w:rPr>
        <w:t>1.项目申报单位</w:t>
      </w:r>
      <w:r>
        <w:rPr>
          <w:rFonts w:hint="eastAsia" w:ascii="仿宋_GB2312" w:eastAsia="仿宋_GB2312" w:cs="仿宋_GB2312"/>
          <w:snapToGrid w:val="0"/>
          <w:kern w:val="0"/>
          <w:sz w:val="32"/>
          <w:szCs w:val="32"/>
        </w:rPr>
        <w:t>可登录苏州市科技局网站（</w:t>
      </w:r>
      <w:r>
        <w:rPr>
          <w:rFonts w:hint="eastAsia" w:ascii="仿宋_GB2312" w:eastAsia="仿宋_GB2312" w:cs="仿宋_GB2312"/>
          <w:kern w:val="0"/>
          <w:sz w:val="32"/>
          <w:szCs w:val="32"/>
        </w:rPr>
        <w:t>http://kjj.suzhou.gov.cn</w:t>
      </w:r>
      <w:r>
        <w:rPr>
          <w:rFonts w:hint="eastAsia" w:ascii="仿宋_GB2312" w:eastAsia="仿宋_GB2312" w:cs="仿宋_GB2312"/>
          <w:snapToGrid w:val="0"/>
          <w:kern w:val="0"/>
          <w:sz w:val="32"/>
          <w:szCs w:val="32"/>
        </w:rPr>
        <w:t>）点击“苏州科技计划项目管理系统”，或登录“苏州市财政专项资金申报平台”（http://www.szzxzjsb.com）点击“苏州市科技局”图标进入</w:t>
      </w:r>
      <w:r>
        <w:rPr>
          <w:rFonts w:hint="eastAsia" w:ascii="仿宋_GB2312" w:hAnsi="Times New Roman" w:eastAsia="仿宋_GB2312" w:cs="仿宋_GB2312"/>
          <w:sz w:val="32"/>
          <w:szCs w:val="32"/>
        </w:rPr>
        <w:t>。在线填写项目信息表，并上传申报书及相关佐证材料。申报项目经由单位管理员、主管部门向市科技局逐级推荐。同时报送纸质申报材料一式一份，统一用A4纸打印，按封面、项目信息表（系统下载后打印）、承诺书、项目申报书、附件材料等顺序装订成册，采用简装装订。</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2.项目名称须科学规范，能够体现技术创新点或解决的关键核心问题，不出现企业名称、产品型号等信息，用“XXX研发”作为后缀，字数不宜过长，一般在25字以内。</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3.各项目主管部门要强化风险意识、责任意识，严格把关，认真对照申报材料原件进行审核。要认真履行管理职责，加强统筹协调，做好项目组织申报的指导和服务工作并将申报项目汇总表（附件2，电子版及纸质一式一份，加盖公章）报送高新技术处。</w:t>
      </w:r>
    </w:p>
    <w:p>
      <w:pPr>
        <w:adjustRightInd w:val="0"/>
        <w:snapToGrid w:val="0"/>
        <w:spacing w:line="600" w:lineRule="atLeast"/>
        <w:ind w:firstLine="640" w:firstLineChars="200"/>
        <w:rPr>
          <w:rFonts w:ascii="仿宋_GB2312" w:eastAsia="仿宋_GB2312" w:cs="仿宋_GB2312"/>
          <w:kern w:val="0"/>
          <w:sz w:val="32"/>
          <w:szCs w:val="32"/>
        </w:rPr>
      </w:pPr>
      <w:r>
        <w:rPr>
          <w:rFonts w:hint="eastAsia" w:ascii="仿宋_GB2312" w:hAnsi="Times New Roman" w:eastAsia="仿宋_GB2312" w:cs="仿宋_GB2312"/>
          <w:sz w:val="32"/>
          <w:szCs w:val="32"/>
        </w:rPr>
        <w:t>4.</w:t>
      </w:r>
      <w:r>
        <w:rPr>
          <w:rFonts w:hint="eastAsia" w:ascii="仿宋_GB2312" w:eastAsia="仿宋_GB2312" w:cs="仿宋_GB2312"/>
          <w:sz w:val="32"/>
          <w:szCs w:val="32"/>
        </w:rPr>
        <w:t>项目网络申报时间为2</w:t>
      </w:r>
      <w:r>
        <w:rPr>
          <w:rFonts w:ascii="仿宋_GB2312" w:eastAsia="仿宋_GB2312" w:cs="仿宋_GB2312"/>
          <w:sz w:val="32"/>
          <w:szCs w:val="32"/>
        </w:rPr>
        <w:t>022年6月</w:t>
      </w:r>
      <w:r>
        <w:rPr>
          <w:rFonts w:hint="eastAsia" w:ascii="仿宋_GB2312" w:eastAsia="仿宋_GB2312" w:cs="仿宋_GB2312"/>
          <w:sz w:val="32"/>
          <w:szCs w:val="32"/>
        </w:rPr>
        <w:t>2</w:t>
      </w:r>
      <w:r>
        <w:rPr>
          <w:rFonts w:ascii="仿宋_GB2312" w:eastAsia="仿宋_GB2312" w:cs="仿宋_GB2312"/>
          <w:sz w:val="32"/>
          <w:szCs w:val="32"/>
        </w:rPr>
        <w:t>0日</w:t>
      </w:r>
      <w:r>
        <w:rPr>
          <w:rFonts w:hint="eastAsia" w:ascii="仿宋_GB2312" w:eastAsia="仿宋_GB2312" w:cs="仿宋_GB2312"/>
          <w:sz w:val="32"/>
          <w:szCs w:val="32"/>
        </w:rPr>
        <w:t>-</w:t>
      </w:r>
      <w:r>
        <w:rPr>
          <w:rFonts w:hint="eastAsia" w:ascii="仿宋_GB2312" w:hAnsi="Times New Roman" w:eastAsia="仿宋_GB2312" w:cs="仿宋_GB2312"/>
          <w:kern w:val="0"/>
          <w:sz w:val="32"/>
          <w:szCs w:val="32"/>
        </w:rPr>
        <w:t>7</w:t>
      </w:r>
      <w:r>
        <w:rPr>
          <w:rFonts w:hint="eastAsia" w:ascii="仿宋_GB2312" w:eastAsia="仿宋_GB2312" w:cs="仿宋_GB2312"/>
          <w:kern w:val="0"/>
          <w:sz w:val="32"/>
          <w:szCs w:val="32"/>
        </w:rPr>
        <w:t>月</w:t>
      </w:r>
      <w:r>
        <w:rPr>
          <w:rFonts w:hint="eastAsia" w:ascii="仿宋_GB2312" w:hAnsi="Times New Roman" w:eastAsia="仿宋_GB2312" w:cs="仿宋_GB2312"/>
          <w:kern w:val="0"/>
          <w:sz w:val="32"/>
          <w:szCs w:val="32"/>
        </w:rPr>
        <w:t>15</w:t>
      </w:r>
      <w:r>
        <w:rPr>
          <w:rFonts w:hint="eastAsia" w:ascii="仿宋_GB2312" w:eastAsia="仿宋_GB2312" w:cs="仿宋_GB2312"/>
          <w:kern w:val="0"/>
          <w:sz w:val="32"/>
          <w:szCs w:val="32"/>
        </w:rPr>
        <w:t>日</w:t>
      </w:r>
      <w:r>
        <w:rPr>
          <w:rFonts w:hint="eastAsia" w:ascii="仿宋_GB2312" w:hAnsi="Times New Roman" w:eastAsia="仿宋_GB2312" w:cs="仿宋_GB2312"/>
          <w:kern w:val="0"/>
          <w:sz w:val="32"/>
          <w:szCs w:val="32"/>
        </w:rPr>
        <w:t>17:00</w:t>
      </w:r>
      <w:r>
        <w:rPr>
          <w:rFonts w:hint="eastAsia" w:ascii="仿宋_GB2312" w:eastAsia="仿宋_GB2312" w:cs="仿宋_GB2312"/>
          <w:sz w:val="32"/>
          <w:szCs w:val="32"/>
        </w:rPr>
        <w:t>。各地申报截止受理时间请留意所属科技主管部门通知。</w:t>
      </w:r>
      <w:r>
        <w:rPr>
          <w:rFonts w:hint="eastAsia" w:ascii="仿宋_GB2312" w:eastAsia="仿宋_GB2312" w:cs="仿宋_GB2312"/>
          <w:snapToGrid w:val="0"/>
          <w:kern w:val="0"/>
          <w:sz w:val="32"/>
          <w:szCs w:val="32"/>
        </w:rPr>
        <w:t>纸质材料申报单位自留一份，另交一份至项目主管部门留存备查。</w:t>
      </w:r>
    </w:p>
    <w:p>
      <w:pPr>
        <w:adjustRightInd w:val="0"/>
        <w:snapToGrid w:val="0"/>
        <w:spacing w:line="600" w:lineRule="atLeast"/>
        <w:ind w:firstLine="640" w:firstLineChars="200"/>
        <w:rPr>
          <w:rFonts w:ascii="黑体" w:hAnsi="宋体" w:eastAsia="黑体" w:cs="黑体"/>
          <w:sz w:val="32"/>
          <w:szCs w:val="32"/>
        </w:rPr>
      </w:pPr>
      <w:r>
        <w:rPr>
          <w:rFonts w:hint="eastAsia" w:ascii="黑体" w:hAnsi="宋体" w:eastAsia="黑体" w:cs="黑体"/>
          <w:sz w:val="32"/>
          <w:szCs w:val="32"/>
        </w:rPr>
        <w:t>五、联系方式</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业务咨询：</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苏州市科技局高新技术处  蒋宇航  65227947</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苏州市科技服务中心高新技术科 顾卓 65731490</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系统技术支持：</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市科技服务中心信息科  张弘驰、姜素芳  65236208</w:t>
      </w:r>
    </w:p>
    <w:p>
      <w:pPr>
        <w:adjustRightInd w:val="0"/>
        <w:snapToGrid w:val="0"/>
        <w:spacing w:line="600" w:lineRule="atLeast"/>
        <w:ind w:firstLine="640" w:firstLineChars="200"/>
        <w:rPr>
          <w:rFonts w:ascii="仿宋_GB2312" w:hAnsi="Times New Roman" w:eastAsia="仿宋_GB2312" w:cs="仿宋_GB2312"/>
          <w:sz w:val="32"/>
          <w:szCs w:val="32"/>
        </w:rPr>
      </w:pPr>
    </w:p>
    <w:p>
      <w:pPr>
        <w:adjustRightInd w:val="0"/>
        <w:snapToGrid w:val="0"/>
        <w:spacing w:line="600" w:lineRule="atLeast"/>
        <w:ind w:firstLine="640" w:firstLineChars="200"/>
        <w:rPr>
          <w:rFonts w:ascii="仿宋_GB2312" w:hAnsi="Times New Roman" w:eastAsia="仿宋_GB2312" w:cs="仿宋_GB2312"/>
          <w:spacing w:val="-4"/>
          <w:sz w:val="32"/>
          <w:szCs w:val="32"/>
        </w:rPr>
      </w:pPr>
      <w:r>
        <w:rPr>
          <w:rFonts w:hint="eastAsia" w:ascii="仿宋_GB2312" w:hAnsi="Times New Roman" w:eastAsia="仿宋_GB2312" w:cs="仿宋_GB2312"/>
          <w:sz w:val="32"/>
          <w:szCs w:val="32"/>
        </w:rPr>
        <w:t>附件：</w:t>
      </w:r>
      <w:r>
        <w:rPr>
          <w:rFonts w:hint="eastAsia" w:ascii="仿宋_GB2312" w:hAnsi="Times New Roman" w:eastAsia="仿宋_GB2312" w:cs="仿宋_GB2312"/>
          <w:spacing w:val="-4"/>
          <w:sz w:val="32"/>
          <w:szCs w:val="32"/>
        </w:rPr>
        <w:t>1.2022年度苏州市产业前瞻与关键核心技术项目指南</w:t>
      </w:r>
    </w:p>
    <w:p>
      <w:pPr>
        <w:adjustRightInd w:val="0"/>
        <w:snapToGrid w:val="0"/>
        <w:spacing w:line="600" w:lineRule="atLeast"/>
        <w:ind w:firstLine="1560" w:firstLineChars="500"/>
        <w:rPr>
          <w:rFonts w:hint="eastAsia"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rPr>
        <w:t>2.2022年度苏州市产业前瞻与关键核心技术项目推荐</w:t>
      </w:r>
    </w:p>
    <w:p>
      <w:pPr>
        <w:adjustRightInd w:val="0"/>
        <w:snapToGrid w:val="0"/>
        <w:spacing w:line="600" w:lineRule="atLeast"/>
        <w:ind w:firstLine="1818" w:firstLineChars="583"/>
        <w:rPr>
          <w:rFonts w:ascii="仿宋_GB2312" w:hAnsi="Times New Roman" w:eastAsia="仿宋_GB2312" w:cs="仿宋_GB2312"/>
          <w:spacing w:val="-4"/>
          <w:sz w:val="32"/>
          <w:szCs w:val="32"/>
        </w:rPr>
      </w:pPr>
      <w:r>
        <w:rPr>
          <w:rFonts w:hint="eastAsia" w:ascii="仿宋_GB2312" w:hAnsi="Times New Roman" w:eastAsia="仿宋_GB2312" w:cs="仿宋_GB2312"/>
          <w:spacing w:val="-4"/>
          <w:sz w:val="32"/>
          <w:szCs w:val="32"/>
        </w:rPr>
        <w:t>汇总表</w:t>
      </w:r>
    </w:p>
    <w:p>
      <w:pPr>
        <w:adjustRightInd w:val="0"/>
        <w:snapToGrid w:val="0"/>
        <w:spacing w:line="600" w:lineRule="atLeast"/>
        <w:ind w:right="640" w:firstLine="640" w:firstLineChars="200"/>
        <w:jc w:val="right"/>
        <w:rPr>
          <w:rFonts w:ascii="仿宋_GB2312" w:hAnsi="Times New Roman" w:eastAsia="仿宋_GB2312" w:cs="仿宋_GB2312"/>
          <w:sz w:val="32"/>
          <w:szCs w:val="32"/>
        </w:rPr>
      </w:pPr>
    </w:p>
    <w:p>
      <w:pPr>
        <w:adjustRightInd w:val="0"/>
        <w:snapToGrid w:val="0"/>
        <w:spacing w:after="312" w:afterLines="100" w:line="240" w:lineRule="atLeast"/>
        <w:jc w:val="left"/>
        <w:rPr>
          <w:rFonts w:ascii="仿宋_GB2312" w:hAnsi="Times New Roman" w:eastAsia="仿宋_GB2312" w:cs="仿宋_GB2312"/>
          <w:sz w:val="32"/>
          <w:szCs w:val="32"/>
        </w:rPr>
      </w:pPr>
    </w:p>
    <w:p>
      <w:pPr>
        <w:adjustRightInd w:val="0"/>
        <w:snapToGrid w:val="0"/>
        <w:spacing w:after="312" w:afterLines="100" w:line="240" w:lineRule="atLeast"/>
        <w:jc w:val="left"/>
        <w:rPr>
          <w:rFonts w:hint="eastAsia" w:ascii="黑体" w:hAnsi="宋体" w:eastAsia="黑体" w:cs="黑体"/>
          <w:sz w:val="32"/>
          <w:szCs w:val="32"/>
        </w:rPr>
      </w:pPr>
    </w:p>
    <w:p>
      <w:pPr>
        <w:adjustRightInd w:val="0"/>
        <w:snapToGrid w:val="0"/>
        <w:spacing w:after="312" w:afterLines="100" w:line="240" w:lineRule="atLeast"/>
        <w:jc w:val="left"/>
        <w:rPr>
          <w:rFonts w:hint="eastAsia" w:ascii="黑体" w:hAnsi="宋体" w:eastAsia="黑体" w:cs="黑体"/>
          <w:sz w:val="32"/>
          <w:szCs w:val="32"/>
        </w:rPr>
      </w:pPr>
    </w:p>
    <w:p>
      <w:pPr>
        <w:adjustRightInd w:val="0"/>
        <w:snapToGrid w:val="0"/>
        <w:spacing w:after="312" w:afterLines="100" w:line="240" w:lineRule="atLeast"/>
        <w:jc w:val="left"/>
        <w:rPr>
          <w:rFonts w:hint="eastAsia" w:ascii="黑体" w:hAnsi="宋体" w:eastAsia="黑体" w:cs="黑体"/>
          <w:sz w:val="32"/>
          <w:szCs w:val="32"/>
        </w:rPr>
      </w:pPr>
    </w:p>
    <w:p>
      <w:pPr>
        <w:adjustRightInd w:val="0"/>
        <w:snapToGrid w:val="0"/>
        <w:spacing w:after="312" w:afterLines="100" w:line="240" w:lineRule="atLeast"/>
        <w:jc w:val="left"/>
        <w:rPr>
          <w:rFonts w:ascii="Times New Roman" w:hAnsi="Times New Roman" w:eastAsia="黑体"/>
          <w:sz w:val="32"/>
          <w:szCs w:val="32"/>
        </w:rPr>
      </w:pPr>
      <w:r>
        <w:rPr>
          <w:rFonts w:ascii="Times New Roman" w:hAnsi="Times New Roman" w:eastAsia="黑体"/>
          <w:sz w:val="32"/>
          <w:szCs w:val="32"/>
        </w:rPr>
        <w:t>附件1</w:t>
      </w:r>
    </w:p>
    <w:p>
      <w:pPr>
        <w:adjustRightInd w:val="0"/>
        <w:snapToGrid w:val="0"/>
        <w:spacing w:line="240" w:lineRule="atLeast"/>
        <w:ind w:firstLine="880" w:firstLineChars="200"/>
        <w:jc w:val="center"/>
        <w:rPr>
          <w:rFonts w:ascii="方正小标宋_GBK" w:hAnsi="宋体" w:eastAsia="方正小标宋_GBK" w:cs="方正小标宋_GBK"/>
          <w:sz w:val="44"/>
          <w:szCs w:val="44"/>
        </w:rPr>
      </w:pPr>
      <w:r>
        <w:rPr>
          <w:rFonts w:hint="eastAsia" w:ascii="方正小标宋_GBK" w:hAnsi="宋体" w:eastAsia="方正小标宋_GBK" w:cs="方正小标宋_GBK"/>
          <w:sz w:val="44"/>
          <w:szCs w:val="44"/>
        </w:rPr>
        <w:t>2022年苏州市产业前瞻与关键核心技术</w:t>
      </w:r>
    </w:p>
    <w:p>
      <w:pPr>
        <w:adjustRightInd w:val="0"/>
        <w:snapToGrid w:val="0"/>
        <w:spacing w:line="240" w:lineRule="atLeast"/>
        <w:ind w:firstLine="880" w:firstLineChars="200"/>
        <w:jc w:val="center"/>
        <w:rPr>
          <w:rFonts w:ascii="黑体" w:hAnsi="宋体" w:eastAsia="黑体" w:cs="黑体"/>
          <w:sz w:val="32"/>
          <w:szCs w:val="32"/>
        </w:rPr>
      </w:pPr>
      <w:r>
        <w:rPr>
          <w:rFonts w:hint="eastAsia" w:ascii="方正小标宋_GBK" w:hAnsi="宋体" w:eastAsia="方正小标宋_GBK" w:cs="方正小标宋_GBK"/>
          <w:sz w:val="44"/>
          <w:szCs w:val="44"/>
        </w:rPr>
        <w:t>项目指南</w:t>
      </w:r>
    </w:p>
    <w:p>
      <w:pPr>
        <w:adjustRightInd w:val="0"/>
        <w:snapToGrid w:val="0"/>
        <w:spacing w:line="600" w:lineRule="atLeast"/>
        <w:ind w:firstLine="640" w:firstLineChars="200"/>
        <w:rPr>
          <w:rFonts w:hint="eastAsia" w:ascii="黑体" w:hAnsi="宋体" w:eastAsia="黑体" w:cs="黑体"/>
          <w:sz w:val="32"/>
          <w:szCs w:val="32"/>
        </w:rPr>
      </w:pPr>
    </w:p>
    <w:p>
      <w:pPr>
        <w:adjustRightInd w:val="0"/>
        <w:snapToGrid w:val="0"/>
        <w:spacing w:line="600" w:lineRule="atLeast"/>
        <w:ind w:firstLine="640" w:firstLineChars="200"/>
        <w:rPr>
          <w:rFonts w:ascii="黑体" w:hAnsi="宋体" w:eastAsia="黑体" w:cs="黑体"/>
          <w:sz w:val="32"/>
          <w:szCs w:val="32"/>
        </w:rPr>
      </w:pPr>
      <w:r>
        <w:rPr>
          <w:rFonts w:hint="eastAsia" w:ascii="黑体" w:hAnsi="宋体" w:eastAsia="黑体" w:cs="黑体"/>
          <w:sz w:val="32"/>
          <w:szCs w:val="32"/>
        </w:rPr>
        <w:t>一、产业前瞻技术研发</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本类项目重点支持对新兴产业培育具有较强带动性的产业前瞻技术，提升产业技术原始创新能力,加速孕育颠覆性技术，不断推动技术革新，加快发展壮大战略性新兴产业。</w:t>
      </w:r>
    </w:p>
    <w:p>
      <w:pPr>
        <w:adjustRightInd w:val="0"/>
        <w:snapToGrid w:val="0"/>
        <w:spacing w:line="600" w:lineRule="atLeast"/>
        <w:ind w:firstLine="643" w:firstLineChars="200"/>
        <w:rPr>
          <w:rFonts w:ascii="楷体_GB2312" w:hAnsi="Times New Roman" w:eastAsia="楷体_GB2312" w:cs="楷体_GB2312"/>
          <w:b/>
          <w:sz w:val="32"/>
          <w:szCs w:val="32"/>
        </w:rPr>
      </w:pPr>
      <w:r>
        <w:rPr>
          <w:rFonts w:hint="eastAsia" w:ascii="楷体_GB2312" w:hAnsi="Times New Roman" w:eastAsia="楷体_GB2312" w:cs="楷体_GB2312"/>
          <w:b/>
          <w:sz w:val="32"/>
          <w:szCs w:val="32"/>
        </w:rPr>
        <w:t>（一）数字创新专项</w:t>
      </w:r>
    </w:p>
    <w:p>
      <w:pPr>
        <w:adjustRightInd w:val="0"/>
        <w:snapToGrid w:val="0"/>
        <w:spacing w:line="600" w:lineRule="atLeast"/>
        <w:ind w:firstLine="736" w:firstLineChars="229"/>
        <w:rPr>
          <w:rFonts w:ascii="仿宋_GB2312" w:hAnsi="宋体" w:eastAsia="仿宋_GB2312" w:cs="仿宋_GB2312"/>
          <w:b/>
          <w:sz w:val="32"/>
          <w:szCs w:val="32"/>
        </w:rPr>
      </w:pPr>
      <w:r>
        <w:rPr>
          <w:rFonts w:hint="eastAsia" w:ascii="仿宋_GB2312" w:hAnsi="宋体" w:eastAsia="仿宋_GB2312" w:cs="仿宋_GB2312"/>
          <w:b/>
          <w:sz w:val="32"/>
          <w:szCs w:val="32"/>
        </w:rPr>
        <w:t>1.电子信息与材料</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210101</w:t>
      </w:r>
      <w:r>
        <w:rPr>
          <w:rFonts w:hint="eastAsia" w:ascii="仿宋_GB2312" w:hAnsi="Times New Roman" w:eastAsia="仿宋_GB2312" w:cs="仿宋_GB2312"/>
          <w:sz w:val="32"/>
          <w:szCs w:val="32"/>
        </w:rPr>
        <w:t xml:space="preserve">  基于RISC-V等开源架构CPU及第三方IP研发集成、高算力芯片和新型存储器芯片、极低功耗SoC芯片、高速光电芯片、通信射频芯片、高性能显示芯片、高性能模拟芯片等高端芯片设计技术和面对芯片微纳制造的智能化电子设计自动化（EDA）工具</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 xml:space="preserve">210102 </w:t>
      </w:r>
      <w:r>
        <w:rPr>
          <w:rFonts w:hint="eastAsia" w:ascii="仿宋_GB2312" w:hAnsi="Times New Roman" w:eastAsia="仿宋_GB2312" w:cs="仿宋_GB2312"/>
          <w:sz w:val="32"/>
          <w:szCs w:val="32"/>
        </w:rPr>
        <w:t xml:space="preserve"> 大尺寸低缺陷高纯度单晶硅片、电子级多晶硅、高功率密度封装及散热材料、高纯度化学试剂、高精度掩膜版、高端光刻胶、抛光液、溅射靶材等关键材料制备技术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210103</w:t>
      </w:r>
      <w:r>
        <w:rPr>
          <w:rFonts w:ascii="仿宋_GB2312" w:hAnsi="Times New Roman" w:eastAsia="仿宋_GB2312" w:cs="仿宋_GB2312"/>
          <w:b/>
          <w:sz w:val="32"/>
          <w:szCs w:val="32"/>
        </w:rPr>
        <w:t xml:space="preserve"> </w:t>
      </w:r>
      <w:r>
        <w:rPr>
          <w:rFonts w:hint="eastAsia" w:ascii="仿宋_GB2312" w:hAnsi="Times New Roman" w:eastAsia="仿宋_GB2312" w:cs="仿宋_GB2312"/>
          <w:sz w:val="32"/>
          <w:szCs w:val="32"/>
        </w:rPr>
        <w:t xml:space="preserve"> 氮化镓、碳化硅、氮化铝、金刚石、氧化镓等第三代半导体材料、器件与关键装备制造技术</w:t>
      </w:r>
    </w:p>
    <w:p>
      <w:pPr>
        <w:adjustRightInd w:val="0"/>
        <w:snapToGrid w:val="0"/>
        <w:spacing w:line="600" w:lineRule="atLeas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2.量子科技</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210201</w:t>
      </w:r>
      <w:r>
        <w:rPr>
          <w:rFonts w:ascii="仿宋_GB2312" w:hAnsi="Times New Roman" w:eastAsia="仿宋_GB2312" w:cs="仿宋_GB2312"/>
          <w:b/>
          <w:bCs/>
          <w:sz w:val="32"/>
          <w:szCs w:val="32"/>
        </w:rPr>
        <w:t xml:space="preserve"> </w:t>
      </w:r>
      <w:r>
        <w:rPr>
          <w:rFonts w:hint="eastAsia" w:ascii="仿宋_GB2312" w:hAnsi="Times New Roman" w:eastAsia="仿宋_GB2312" w:cs="仿宋_GB2312"/>
          <w:b/>
          <w:bCs/>
          <w:sz w:val="32"/>
          <w:szCs w:val="32"/>
        </w:rPr>
        <w:t xml:space="preserve"> </w:t>
      </w:r>
      <w:r>
        <w:rPr>
          <w:rFonts w:hint="eastAsia" w:ascii="仿宋_GB2312" w:hAnsi="Times New Roman" w:eastAsia="仿宋_GB2312" w:cs="仿宋_GB2312"/>
          <w:sz w:val="32"/>
          <w:szCs w:val="32"/>
        </w:rPr>
        <w:t>量子密钥分发、量子中继、量子网关、量子存储、量子隐形传态等量子保密通信核心技术及关键设备研发</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 xml:space="preserve">210202 </w:t>
      </w:r>
      <w:r>
        <w:rPr>
          <w:rFonts w:ascii="仿宋_GB2312" w:hAnsi="Times New Roman" w:eastAsia="仿宋_GB2312" w:cs="仿宋_GB2312"/>
          <w:b/>
          <w:bCs/>
          <w:sz w:val="32"/>
          <w:szCs w:val="32"/>
        </w:rPr>
        <w:t xml:space="preserve"> </w:t>
      </w:r>
      <w:r>
        <w:rPr>
          <w:rFonts w:hint="eastAsia" w:ascii="仿宋_GB2312" w:hAnsi="Times New Roman" w:eastAsia="仿宋_GB2312" w:cs="仿宋_GB2312"/>
          <w:sz w:val="32"/>
          <w:szCs w:val="32"/>
        </w:rPr>
        <w:t>量子比特大规模集成、超导量子计算、量子芯片、极低温微波链路等实用量子计算机关键技术及设备研发</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210203</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量子系统人工精准调控、状态监测、量子传感等量子精密测量核心技术及关键设备研发</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210204</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量子光源、单光子探测器、超低损耗光纤、量子信道共纤复用等量子信息传输关键技术</w:t>
      </w:r>
    </w:p>
    <w:p>
      <w:pPr>
        <w:adjustRightInd w:val="0"/>
        <w:snapToGrid w:val="0"/>
        <w:spacing w:line="600" w:lineRule="atLeas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3.智能网联与网络通信</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210301</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自动驾驶、智能网联车路协同、车载操作系统、智慧座舱、能源管理、车规级芯片、云控系统平台、环境感知与信息交互等汽车执行与智能化控制关键技术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210302</w:t>
      </w:r>
      <w:r>
        <w:rPr>
          <w:rFonts w:ascii="仿宋_GB2312" w:hAnsi="Times New Roman" w:eastAsia="仿宋_GB2312" w:cs="仿宋_GB2312"/>
          <w:sz w:val="32"/>
          <w:szCs w:val="32"/>
        </w:rPr>
        <w:t xml:space="preserve">  6</w:t>
      </w:r>
      <w:r>
        <w:rPr>
          <w:rFonts w:hint="eastAsia" w:ascii="仿宋_GB2312" w:hAnsi="Times New Roman" w:eastAsia="仿宋_GB2312" w:cs="仿宋_GB2312"/>
          <w:sz w:val="32"/>
          <w:szCs w:val="32"/>
        </w:rPr>
        <w:t>G移动通信、毫米波与太赫兹无线通信、空天地海融合、窄带物联网（NB-IoT）、光通信等关键技术与设备制造技术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210303</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下一代互联网（IPv6）、多网异构融合等关键技术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210304</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网络空间安全、网络安全监测预警、物联网、工业互联网安全防护及保密关键技术与设备研发</w:t>
      </w:r>
    </w:p>
    <w:p>
      <w:pPr>
        <w:adjustRightInd w:val="0"/>
        <w:snapToGrid w:val="0"/>
        <w:spacing w:line="600" w:lineRule="atLeas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4.大数据与区块链</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210401</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区块链核心算法、开源底层平台软件及硬件、区块链存储、跨链通信与数据协同、身份认证及隐私保护、溯源共享应用等关键技术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210402</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大规模数据采集、分布式存储、软件定义存储、超融合基础架构等海量数据采集存储关键技术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210403</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网络数据挖掘、数据可视化、跨网数据交换、大数据分析与治理等数据分析服务关键技术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210404</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隐私计算、数据脱敏、对称密码、公钥密码、数字签名等数据安全关键技术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210405</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新一代 E 级超算、存算一体、虚拟化计算、边缘计算、云计算系统和软件等高性能计算技术和系统研发</w:t>
      </w:r>
    </w:p>
    <w:p>
      <w:pPr>
        <w:numPr>
          <w:ilvl w:val="0"/>
          <w:numId w:val="1"/>
        </w:numPr>
        <w:adjustRightInd w:val="0"/>
        <w:snapToGrid w:val="0"/>
        <w:spacing w:line="600" w:lineRule="atLeas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人工智能</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210501</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深度学习、强化学习等核心算法，以及 AI 科学计算、类脑计算、领域基础模型和通用人工智能等关键技术</w:t>
      </w:r>
    </w:p>
    <w:p>
      <w:pPr>
        <w:adjustRightInd w:val="0"/>
        <w:snapToGrid w:val="0"/>
        <w:spacing w:line="600" w:lineRule="atLeast"/>
        <w:ind w:firstLine="643" w:firstLineChars="200"/>
        <w:rPr>
          <w:rFonts w:ascii="仿宋_GB2312" w:hAnsi="Times New Roman" w:eastAsia="仿宋_GB2312" w:cs="仿宋_GB2312"/>
          <w:b/>
          <w:sz w:val="32"/>
          <w:szCs w:val="32"/>
        </w:rPr>
      </w:pPr>
      <w:r>
        <w:rPr>
          <w:rFonts w:hint="eastAsia" w:ascii="仿宋_GB2312" w:hAnsi="Times New Roman" w:eastAsia="仿宋_GB2312" w:cs="仿宋_GB2312"/>
          <w:b/>
          <w:bCs/>
          <w:sz w:val="32"/>
          <w:szCs w:val="32"/>
        </w:rPr>
        <w:t>210502</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计算机视觉、智能语音、自然语言处理、自主无人系统、知识图谱等行业应用关键技术，以及基于昇腾等全栈国产 AI 软硬件平台的人工智能计算解决方案</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210503</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嵌入式人工智能芯片、神经网络处理器（NPU）芯片、图形处理器（GPU）芯片、智能传感器等专用硬件和模组制造技术</w:t>
      </w:r>
    </w:p>
    <w:p>
      <w:pPr>
        <w:adjustRightInd w:val="0"/>
        <w:snapToGrid w:val="0"/>
        <w:spacing w:line="600" w:lineRule="atLeast"/>
        <w:ind w:firstLine="643" w:firstLineChars="200"/>
        <w:rPr>
          <w:rFonts w:ascii="仿宋_GB2312" w:hAnsi="宋体" w:eastAsia="仿宋_GB2312" w:cs="仿宋_GB2312"/>
          <w:b/>
          <w:sz w:val="32"/>
          <w:szCs w:val="32"/>
        </w:rPr>
      </w:pPr>
      <w:r>
        <w:rPr>
          <w:rFonts w:hint="eastAsia" w:ascii="楷体_GB2312" w:hAnsi="Times New Roman" w:eastAsia="楷体_GB2312" w:cs="楷体_GB2312"/>
          <w:b/>
          <w:sz w:val="32"/>
          <w:szCs w:val="32"/>
        </w:rPr>
        <w:t>（二）</w:t>
      </w:r>
      <w:r>
        <w:rPr>
          <w:rFonts w:hint="eastAsia" w:ascii="仿宋_GB2312" w:hAnsi="宋体" w:eastAsia="仿宋_GB2312" w:cs="仿宋_GB2312"/>
          <w:b/>
          <w:sz w:val="32"/>
          <w:szCs w:val="32"/>
        </w:rPr>
        <w:t>先进材料专项</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210601</w:t>
      </w:r>
      <w:r>
        <w:rPr>
          <w:rFonts w:ascii="仿宋_GB2312" w:hAnsi="Times New Roman" w:eastAsia="仿宋_GB2312" w:cs="仿宋_GB2312"/>
          <w:b/>
          <w:sz w:val="32"/>
          <w:szCs w:val="32"/>
        </w:rPr>
        <w:t xml:space="preserve"> </w:t>
      </w:r>
      <w:r>
        <w:rPr>
          <w:rFonts w:hint="eastAsia" w:ascii="仿宋_GB2312" w:hAnsi="Times New Roman" w:eastAsia="仿宋_GB2312" w:cs="仿宋_GB2312"/>
          <w:b/>
          <w:sz w:val="32"/>
          <w:szCs w:val="32"/>
        </w:rPr>
        <w:t xml:space="preserve"> </w:t>
      </w:r>
      <w:r>
        <w:rPr>
          <w:rFonts w:hint="eastAsia" w:ascii="仿宋_GB2312" w:hAnsi="Times New Roman" w:eastAsia="仿宋_GB2312" w:cs="仿宋_GB2312"/>
          <w:sz w:val="32"/>
          <w:szCs w:val="32"/>
        </w:rPr>
        <w:t>纳米发光材料、大尺寸柔性纳米触控膜、纳米传感器、高转化率纳米催化材料、纳米改性金属、纳米微球等新型纳米材料制备与应用关键技术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210602</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高强高模高韧碳纤维制备技术、高性能大丝束/巨丝束碳纤维制备技术与装备、碳纤维复合材料与高性能复合材料制造等关键技术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210603</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高品质石墨烯、生长石墨烯膜、碳纳米管、碳碳复合材料、富勒烯等绿色宏量制备与改性、跨界应用技术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210604</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新型金属材料制备及应用技术，功能合金、金属间化合物、低缺陷金属粉末、高性能聚合物、陶瓷材料等增材制造材料制备关键技术</w:t>
      </w:r>
    </w:p>
    <w:p>
      <w:pPr>
        <w:adjustRightInd w:val="0"/>
        <w:snapToGrid w:val="0"/>
        <w:spacing w:line="600" w:lineRule="atLeast"/>
        <w:ind w:firstLine="640" w:firstLineChars="200"/>
        <w:rPr>
          <w:rFonts w:ascii="黑体" w:hAnsi="宋体" w:eastAsia="黑体" w:cs="黑体"/>
          <w:sz w:val="32"/>
          <w:szCs w:val="32"/>
        </w:rPr>
      </w:pPr>
      <w:r>
        <w:rPr>
          <w:rFonts w:hint="eastAsia" w:ascii="黑体" w:hAnsi="宋体" w:eastAsia="黑体" w:cs="黑体"/>
          <w:sz w:val="32"/>
          <w:szCs w:val="32"/>
        </w:rPr>
        <w:t>二、关键核心技术研发</w:t>
      </w:r>
    </w:p>
    <w:p>
      <w:pPr>
        <w:adjustRightInd w:val="0"/>
        <w:snapToGrid w:val="0"/>
        <w:spacing w:line="600" w:lineRule="atLeast"/>
        <w:ind w:firstLine="640" w:firstLineChars="200"/>
        <w:rPr>
          <w:rFonts w:ascii="黑体" w:hAnsi="宋体" w:eastAsia="黑体" w:cs="黑体"/>
          <w:sz w:val="32"/>
          <w:szCs w:val="32"/>
        </w:rPr>
      </w:pPr>
      <w:r>
        <w:rPr>
          <w:rFonts w:hint="eastAsia" w:ascii="仿宋_GB2312" w:hAnsi="Times New Roman" w:eastAsia="仿宋_GB2312" w:cs="仿宋_GB2312"/>
          <w:bCs/>
          <w:sz w:val="32"/>
          <w:szCs w:val="32"/>
        </w:rPr>
        <w:t>本类项目重点支持高新技术优势产业发展所需的关键核心技术，瞄准产业高端环节和关键节点，促进和支撑产业向高端攀升。</w:t>
      </w:r>
    </w:p>
    <w:p>
      <w:pPr>
        <w:adjustRightInd w:val="0"/>
        <w:snapToGrid w:val="0"/>
        <w:spacing w:line="600" w:lineRule="atLeast"/>
        <w:ind w:firstLine="643" w:firstLineChars="200"/>
        <w:rPr>
          <w:rFonts w:ascii="楷体_GB2312" w:hAnsi="Times New Roman" w:eastAsia="楷体_GB2312" w:cs="楷体_GB2312"/>
          <w:b/>
          <w:sz w:val="32"/>
          <w:szCs w:val="32"/>
        </w:rPr>
      </w:pPr>
      <w:r>
        <w:rPr>
          <w:rFonts w:hint="eastAsia" w:ascii="楷体_GB2312" w:hAnsi="Times New Roman" w:eastAsia="楷体_GB2312" w:cs="楷体_GB2312"/>
          <w:b/>
          <w:sz w:val="32"/>
          <w:szCs w:val="32"/>
        </w:rPr>
        <w:t>（一）数字创新专项</w:t>
      </w:r>
    </w:p>
    <w:p>
      <w:pPr>
        <w:adjustRightInd w:val="0"/>
        <w:snapToGrid w:val="0"/>
        <w:spacing w:line="600" w:lineRule="atLeas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1.电子信息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107</w:t>
      </w:r>
      <w:r>
        <w:rPr>
          <w:rFonts w:hint="eastAsia" w:ascii="仿宋_GB2312" w:hAnsi="Times New Roman" w:eastAsia="仿宋_GB2312" w:cs="仿宋_GB2312"/>
          <w:b/>
          <w:sz w:val="32"/>
          <w:szCs w:val="32"/>
        </w:rPr>
        <w:t>01</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3D显示、柔性显示、激光显示、Micro-LED显示、硅基OLED等新型显示技术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107</w:t>
      </w:r>
      <w:r>
        <w:rPr>
          <w:rFonts w:hint="eastAsia" w:ascii="仿宋_GB2312" w:hAnsi="Times New Roman" w:eastAsia="仿宋_GB2312" w:cs="仿宋_GB2312"/>
          <w:b/>
          <w:sz w:val="32"/>
          <w:szCs w:val="32"/>
        </w:rPr>
        <w:t>02</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新一代功率半导体器件及模块、高压功率集成电路、高端传感器、微机电系统（MEMS）、大功率LED器件等先进制备工艺及装备制造技术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107</w:t>
      </w:r>
      <w:r>
        <w:rPr>
          <w:rFonts w:hint="eastAsia" w:ascii="仿宋_GB2312" w:hAnsi="Times New Roman" w:eastAsia="仿宋_GB2312" w:cs="仿宋_GB2312"/>
          <w:b/>
          <w:sz w:val="32"/>
          <w:szCs w:val="32"/>
        </w:rPr>
        <w:t>03</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多芯片板级扇出封装、多芯片系统集成（SiP）封装及可靠性测试、三维堆叠式封装、光电合封、光芯合封等集成电路先进封装测试技术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107</w:t>
      </w:r>
      <w:r>
        <w:rPr>
          <w:rFonts w:hint="eastAsia" w:ascii="仿宋_GB2312" w:hAnsi="Times New Roman" w:eastAsia="仿宋_GB2312" w:cs="仿宋_GB2312"/>
          <w:b/>
          <w:sz w:val="32"/>
          <w:szCs w:val="32"/>
        </w:rPr>
        <w:t>04</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 xml:space="preserve">自主可控操作系统和办公软件、工业软件、嵌入式软件等高端软件及硬件关键技术，增材制造大数据智能化设计制造软件系统 </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宋体" w:eastAsia="仿宋_GB2312" w:cs="仿宋_GB2312"/>
          <w:b/>
          <w:sz w:val="32"/>
          <w:szCs w:val="32"/>
        </w:rPr>
        <w:t>2</w:t>
      </w:r>
      <w:r>
        <w:rPr>
          <w:rFonts w:ascii="仿宋_GB2312" w:hAnsi="宋体" w:eastAsia="仿宋_GB2312" w:cs="仿宋_GB2312"/>
          <w:b/>
          <w:sz w:val="32"/>
          <w:szCs w:val="32"/>
        </w:rPr>
        <w:t>.</w:t>
      </w:r>
      <w:r>
        <w:rPr>
          <w:rFonts w:hint="eastAsia" w:ascii="仿宋_GB2312" w:hAnsi="宋体" w:eastAsia="仿宋_GB2312" w:cs="仿宋_GB2312"/>
          <w:b/>
          <w:sz w:val="32"/>
          <w:szCs w:val="32"/>
        </w:rPr>
        <w:t>人工智能</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108</w:t>
      </w:r>
      <w:r>
        <w:rPr>
          <w:rFonts w:hint="eastAsia" w:ascii="仿宋_GB2312" w:hAnsi="Times New Roman" w:eastAsia="仿宋_GB2312" w:cs="仿宋_GB2312"/>
          <w:b/>
          <w:sz w:val="32"/>
          <w:szCs w:val="32"/>
        </w:rPr>
        <w:t>01</w:t>
      </w:r>
      <w:r>
        <w:rPr>
          <w:rFonts w:hint="eastAsia" w:ascii="仿宋_GB2312" w:hAnsi="Times New Roman" w:eastAsia="仿宋_GB2312" w:cs="仿宋_GB2312"/>
          <w:sz w:val="32"/>
          <w:szCs w:val="32"/>
        </w:rPr>
        <w:t xml:space="preserve">  虚拟现实（VR）、增强现实（AR）、混合现实（MR）、系统仿真、智能认知、人机交互、人体机能增强、智能可穿戴设备、智能脑机接口等人工智能关键技术及装备</w:t>
      </w:r>
    </w:p>
    <w:p>
      <w:pPr>
        <w:adjustRightInd w:val="0"/>
        <w:snapToGrid w:val="0"/>
        <w:spacing w:line="600" w:lineRule="atLeast"/>
        <w:ind w:firstLine="643" w:firstLineChars="200"/>
        <w:rPr>
          <w:rFonts w:ascii="仿宋_GB2312" w:hAnsi="Times New Roman" w:eastAsia="仿宋_GB2312" w:cs="仿宋_GB2312"/>
          <w:b/>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108</w:t>
      </w:r>
      <w:r>
        <w:rPr>
          <w:rFonts w:hint="eastAsia" w:ascii="仿宋_GB2312" w:hAnsi="Times New Roman" w:eastAsia="仿宋_GB2312" w:cs="仿宋_GB2312"/>
          <w:b/>
          <w:sz w:val="32"/>
          <w:szCs w:val="32"/>
        </w:rPr>
        <w:t>02</w:t>
      </w:r>
      <w:r>
        <w:rPr>
          <w:rFonts w:ascii="仿宋_GB2312" w:hAnsi="Times New Roman" w:eastAsia="仿宋_GB2312" w:cs="仿宋_GB2312"/>
          <w:b/>
          <w:sz w:val="32"/>
          <w:szCs w:val="32"/>
        </w:rPr>
        <w:t xml:space="preserve"> </w:t>
      </w:r>
      <w:r>
        <w:rPr>
          <w:rFonts w:hint="eastAsia" w:ascii="仿宋_GB2312" w:hAnsi="Times New Roman" w:eastAsia="仿宋_GB2312" w:cs="仿宋_GB2312"/>
          <w:b/>
          <w:sz w:val="32"/>
          <w:szCs w:val="32"/>
        </w:rPr>
        <w:t xml:space="preserve"> </w:t>
      </w:r>
      <w:r>
        <w:rPr>
          <w:rFonts w:hint="eastAsia" w:ascii="仿宋_GB2312" w:hAnsi="宋体" w:eastAsia="仿宋_GB2312" w:cs="仿宋_GB2312"/>
          <w:bCs/>
          <w:sz w:val="32"/>
          <w:szCs w:val="32"/>
        </w:rPr>
        <w:t>国家新一代人工智能创新发展试验区建设</w:t>
      </w:r>
      <w:r>
        <w:rPr>
          <w:rFonts w:hint="eastAsia" w:ascii="仿宋_GB2312" w:hAnsi="Times New Roman" w:eastAsia="仿宋_GB2312" w:cs="仿宋_GB2312"/>
          <w:sz w:val="32"/>
          <w:szCs w:val="32"/>
        </w:rPr>
        <w:t>落实国家新一代人工智能创新发展试验区建设任务，支持人工智能协同创新工作，推动苏州市成为数字经济和人工智能应用高地。（定向组织）</w:t>
      </w:r>
    </w:p>
    <w:p>
      <w:pPr>
        <w:adjustRightInd w:val="0"/>
        <w:snapToGrid w:val="0"/>
        <w:spacing w:line="600" w:lineRule="atLeast"/>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3</w:t>
      </w:r>
      <w:r>
        <w:rPr>
          <w:rFonts w:ascii="仿宋_GB2312" w:hAnsi="宋体" w:eastAsia="仿宋_GB2312" w:cs="仿宋_GB2312"/>
          <w:b/>
          <w:sz w:val="32"/>
          <w:szCs w:val="32"/>
        </w:rPr>
        <w:t>.</w:t>
      </w:r>
      <w:r>
        <w:rPr>
          <w:rFonts w:hint="eastAsia" w:ascii="仿宋_GB2312" w:hAnsi="宋体" w:eastAsia="仿宋_GB2312" w:cs="仿宋_GB2312"/>
          <w:b/>
          <w:sz w:val="32"/>
          <w:szCs w:val="32"/>
        </w:rPr>
        <w:t>智能机器人</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109</w:t>
      </w:r>
      <w:r>
        <w:rPr>
          <w:rFonts w:hint="eastAsia" w:ascii="仿宋_GB2312" w:hAnsi="Times New Roman" w:eastAsia="仿宋_GB2312" w:cs="仿宋_GB2312"/>
          <w:b/>
          <w:sz w:val="32"/>
          <w:szCs w:val="32"/>
        </w:rPr>
        <w:t>01</w:t>
      </w:r>
      <w:r>
        <w:rPr>
          <w:rFonts w:ascii="仿宋_GB2312" w:hAnsi="Times New Roman" w:eastAsia="仿宋_GB2312" w:cs="仿宋_GB2312"/>
          <w:b/>
          <w:sz w:val="32"/>
          <w:szCs w:val="32"/>
        </w:rPr>
        <w:t xml:space="preserve"> </w:t>
      </w:r>
      <w:r>
        <w:rPr>
          <w:rFonts w:hint="eastAsia" w:ascii="仿宋_GB2312" w:hAnsi="Times New Roman" w:eastAsia="仿宋_GB2312" w:cs="仿宋_GB2312"/>
          <w:b/>
          <w:sz w:val="32"/>
          <w:szCs w:val="32"/>
        </w:rPr>
        <w:t xml:space="preserve"> </w:t>
      </w:r>
      <w:r>
        <w:rPr>
          <w:rFonts w:hint="eastAsia" w:ascii="仿宋_GB2312" w:hAnsi="Times New Roman" w:eastAsia="仿宋_GB2312" w:cs="仿宋_GB2312"/>
          <w:sz w:val="32"/>
          <w:szCs w:val="32"/>
        </w:rPr>
        <w:t>多模态人机自然交互、机器人智能操作系统、机器人联邦学习和智能协作等关键技术及软件</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109</w:t>
      </w:r>
      <w:r>
        <w:rPr>
          <w:rFonts w:hint="eastAsia" w:ascii="仿宋_GB2312" w:hAnsi="Times New Roman" w:eastAsia="仿宋_GB2312" w:cs="仿宋_GB2312"/>
          <w:b/>
          <w:sz w:val="32"/>
          <w:szCs w:val="32"/>
        </w:rPr>
        <w:t xml:space="preserve">02 </w:t>
      </w:r>
      <w:r>
        <w:rPr>
          <w:rFonts w:ascii="仿宋_GB2312" w:hAnsi="Times New Roman" w:eastAsia="仿宋_GB2312" w:cs="仿宋_GB2312"/>
          <w:b/>
          <w:sz w:val="32"/>
          <w:szCs w:val="32"/>
        </w:rPr>
        <w:t xml:space="preserve"> </w:t>
      </w:r>
      <w:r>
        <w:rPr>
          <w:rFonts w:hint="eastAsia" w:ascii="仿宋_GB2312" w:hAnsi="Times New Roman" w:eastAsia="仿宋_GB2312" w:cs="仿宋_GB2312"/>
          <w:sz w:val="32"/>
          <w:szCs w:val="32"/>
        </w:rPr>
        <w:t>柔性触觉传感器、多关节工业机器人、高精度磁编码器、伺服控制器等关键部件制造技术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109</w:t>
      </w:r>
      <w:r>
        <w:rPr>
          <w:rFonts w:hint="eastAsia" w:ascii="仿宋_GB2312" w:hAnsi="Times New Roman" w:eastAsia="仿宋_GB2312" w:cs="仿宋_GB2312"/>
          <w:b/>
          <w:sz w:val="32"/>
          <w:szCs w:val="32"/>
        </w:rPr>
        <w:t xml:space="preserve">03 </w:t>
      </w:r>
      <w:r>
        <w:rPr>
          <w:rFonts w:ascii="仿宋_GB2312" w:hAnsi="Times New Roman" w:eastAsia="仿宋_GB2312" w:cs="仿宋_GB2312"/>
          <w:b/>
          <w:sz w:val="32"/>
          <w:szCs w:val="32"/>
        </w:rPr>
        <w:t xml:space="preserve"> </w:t>
      </w:r>
      <w:r>
        <w:rPr>
          <w:rFonts w:hint="eastAsia" w:ascii="仿宋_GB2312" w:hAnsi="Times New Roman" w:eastAsia="仿宋_GB2312" w:cs="仿宋_GB2312"/>
          <w:sz w:val="32"/>
          <w:szCs w:val="32"/>
        </w:rPr>
        <w:t>先进工业机器人、特种机器人整机设计制造关键技术</w:t>
      </w:r>
    </w:p>
    <w:p>
      <w:pPr>
        <w:adjustRightInd w:val="0"/>
        <w:snapToGrid w:val="0"/>
        <w:spacing w:line="600" w:lineRule="atLeast"/>
        <w:ind w:firstLine="643" w:firstLineChars="200"/>
        <w:rPr>
          <w:rFonts w:ascii="楷体_GB2312" w:hAnsi="Times New Roman" w:eastAsia="楷体_GB2312" w:cs="楷体_GB2312"/>
          <w:b/>
          <w:sz w:val="32"/>
          <w:szCs w:val="32"/>
        </w:rPr>
      </w:pPr>
      <w:r>
        <w:rPr>
          <w:rFonts w:hint="eastAsia" w:ascii="楷体_GB2312" w:hAnsi="Times New Roman" w:eastAsia="楷体_GB2312" w:cs="楷体_GB2312"/>
          <w:b/>
          <w:sz w:val="32"/>
          <w:szCs w:val="32"/>
        </w:rPr>
        <w:t>（二）装备制造专项</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110</w:t>
      </w:r>
      <w:r>
        <w:rPr>
          <w:rFonts w:hint="eastAsia" w:ascii="仿宋_GB2312" w:hAnsi="Times New Roman" w:eastAsia="仿宋_GB2312" w:cs="仿宋_GB2312"/>
          <w:b/>
          <w:sz w:val="32"/>
          <w:szCs w:val="32"/>
        </w:rPr>
        <w:t>01</w:t>
      </w:r>
      <w:r>
        <w:rPr>
          <w:rFonts w:hint="eastAsia" w:ascii="仿宋_GB2312" w:hAnsi="Times New Roman" w:eastAsia="仿宋_GB2312" w:cs="仿宋_GB2312"/>
          <w:sz w:val="32"/>
          <w:szCs w:val="32"/>
        </w:rPr>
        <w:t xml:space="preserve">  磁悬浮轴承、高端液压（气动）件、高性能密封件、微小型液压件等高性能机械基础件设计制造技术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110</w:t>
      </w:r>
      <w:r>
        <w:rPr>
          <w:rFonts w:hint="eastAsia" w:ascii="仿宋_GB2312" w:hAnsi="Times New Roman" w:eastAsia="仿宋_GB2312" w:cs="仿宋_GB2312"/>
          <w:b/>
          <w:sz w:val="32"/>
          <w:szCs w:val="32"/>
        </w:rPr>
        <w:t>02</w:t>
      </w:r>
      <w:r>
        <w:rPr>
          <w:rFonts w:hint="eastAsia" w:ascii="仿宋_GB2312" w:hAnsi="Times New Roman" w:eastAsia="仿宋_GB2312" w:cs="仿宋_GB2312"/>
          <w:sz w:val="32"/>
          <w:szCs w:val="32"/>
        </w:rPr>
        <w:t xml:space="preserve">  超精密加工及铸造、微纳跨尺度制造、多工艺复合加工、高精度光学器件加工、机器视觉、三维磁场智能检测、无损检测、在线修复技术等先进制造工艺及装备制造技术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110</w:t>
      </w:r>
      <w:r>
        <w:rPr>
          <w:rFonts w:hint="eastAsia" w:ascii="仿宋_GB2312" w:hAnsi="Times New Roman" w:eastAsia="仿宋_GB2312" w:cs="仿宋_GB2312"/>
          <w:b/>
          <w:sz w:val="32"/>
          <w:szCs w:val="32"/>
        </w:rPr>
        <w:t>03</w:t>
      </w:r>
      <w:r>
        <w:rPr>
          <w:rFonts w:hint="eastAsia" w:ascii="仿宋_GB2312" w:hAnsi="Times New Roman" w:eastAsia="仿宋_GB2312" w:cs="仿宋_GB2312"/>
          <w:sz w:val="32"/>
          <w:szCs w:val="32"/>
        </w:rPr>
        <w:t xml:space="preserve">  高端数控机床、阀门装备、超精密自动化生产设备、高性能智能装备设计制造、控制软件及系统集成技术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110</w:t>
      </w:r>
      <w:r>
        <w:rPr>
          <w:rFonts w:hint="eastAsia" w:ascii="仿宋_GB2312" w:hAnsi="Times New Roman" w:eastAsia="仿宋_GB2312" w:cs="仿宋_GB2312"/>
          <w:b/>
          <w:sz w:val="32"/>
          <w:szCs w:val="32"/>
        </w:rPr>
        <w:t>04</w:t>
      </w:r>
      <w:r>
        <w:rPr>
          <w:rFonts w:hint="eastAsia" w:ascii="仿宋_GB2312" w:hAnsi="Times New Roman" w:eastAsia="仿宋_GB2312" w:cs="仿宋_GB2312"/>
          <w:sz w:val="32"/>
          <w:szCs w:val="32"/>
        </w:rPr>
        <w:t xml:space="preserve">  网络协同制造、按需制造、数字孪生及虚拟制造等智能制造关键技术及软件系统</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110</w:t>
      </w:r>
      <w:r>
        <w:rPr>
          <w:rFonts w:hint="eastAsia" w:ascii="仿宋_GB2312" w:hAnsi="Times New Roman" w:eastAsia="仿宋_GB2312" w:cs="仿宋_GB2312"/>
          <w:b/>
          <w:sz w:val="32"/>
          <w:szCs w:val="32"/>
        </w:rPr>
        <w:t>05</w:t>
      </w:r>
      <w:r>
        <w:rPr>
          <w:rFonts w:hint="eastAsia" w:ascii="仿宋_GB2312" w:hAnsi="Times New Roman" w:eastAsia="仿宋_GB2312" w:cs="仿宋_GB2312"/>
          <w:sz w:val="32"/>
          <w:szCs w:val="32"/>
        </w:rPr>
        <w:t xml:space="preserve">  智能化大型海工装备及高技术船舶、轨道交通装备、航空航天关键部件制造技术、控制软件及系统集成技术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110</w:t>
      </w:r>
      <w:r>
        <w:rPr>
          <w:rFonts w:hint="eastAsia" w:ascii="仿宋_GB2312" w:hAnsi="Times New Roman" w:eastAsia="仿宋_GB2312" w:cs="仿宋_GB2312"/>
          <w:b/>
          <w:sz w:val="32"/>
          <w:szCs w:val="32"/>
        </w:rPr>
        <w:t>06</w:t>
      </w:r>
      <w:r>
        <w:rPr>
          <w:rFonts w:hint="eastAsia" w:ascii="仿宋_GB2312" w:hAnsi="Times New Roman" w:eastAsia="仿宋_GB2312" w:cs="仿宋_GB2312"/>
          <w:sz w:val="32"/>
          <w:szCs w:val="32"/>
        </w:rPr>
        <w:t xml:space="preserve">  新能源车整车智能化集成及轻量化设计及制造技术，分布式驱动电机、混合动力驱动系统、固态激光雷达等电机、电控关键技术及部件</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110</w:t>
      </w:r>
      <w:r>
        <w:rPr>
          <w:rFonts w:hint="eastAsia" w:ascii="仿宋_GB2312" w:hAnsi="Times New Roman" w:eastAsia="仿宋_GB2312" w:cs="仿宋_GB2312"/>
          <w:b/>
          <w:sz w:val="32"/>
          <w:szCs w:val="32"/>
        </w:rPr>
        <w:t>07</w:t>
      </w:r>
      <w:r>
        <w:rPr>
          <w:rFonts w:hint="eastAsia" w:ascii="仿宋_GB2312" w:hAnsi="Times New Roman" w:eastAsia="仿宋_GB2312" w:cs="仿宋_GB2312"/>
          <w:sz w:val="32"/>
          <w:szCs w:val="32"/>
        </w:rPr>
        <w:t xml:space="preserve">  增减材制造关键技术、增材制造先进加工工艺、特种能场加工技术及关键设备制造技术</w:t>
      </w:r>
    </w:p>
    <w:p>
      <w:pPr>
        <w:numPr>
          <w:ilvl w:val="0"/>
          <w:numId w:val="2"/>
        </w:numPr>
        <w:adjustRightInd w:val="0"/>
        <w:snapToGrid w:val="0"/>
        <w:spacing w:line="600" w:lineRule="atLeast"/>
        <w:ind w:firstLine="643" w:firstLineChars="200"/>
        <w:rPr>
          <w:rFonts w:ascii="楷体_GB2312" w:hAnsi="Times New Roman" w:eastAsia="楷体_GB2312" w:cs="楷体_GB2312"/>
          <w:b/>
          <w:sz w:val="32"/>
          <w:szCs w:val="32"/>
        </w:rPr>
      </w:pPr>
      <w:r>
        <w:rPr>
          <w:rFonts w:hint="eastAsia" w:ascii="楷体_GB2312" w:hAnsi="Times New Roman" w:eastAsia="楷体_GB2312" w:cs="楷体_GB2312"/>
          <w:b/>
          <w:sz w:val="32"/>
          <w:szCs w:val="32"/>
        </w:rPr>
        <w:t>先进材料专项</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111</w:t>
      </w:r>
      <w:r>
        <w:rPr>
          <w:rFonts w:hint="eastAsia" w:ascii="仿宋_GB2312" w:hAnsi="Times New Roman" w:eastAsia="仿宋_GB2312" w:cs="仿宋_GB2312"/>
          <w:b/>
          <w:sz w:val="32"/>
          <w:szCs w:val="32"/>
        </w:rPr>
        <w:t>01</w:t>
      </w:r>
      <w:r>
        <w:rPr>
          <w:rFonts w:ascii="仿宋_GB2312" w:hAnsi="Times New Roman" w:eastAsia="仿宋_GB2312" w:cs="仿宋_GB2312"/>
          <w:b/>
          <w:sz w:val="32"/>
          <w:szCs w:val="32"/>
        </w:rPr>
        <w:t xml:space="preserve"> </w:t>
      </w:r>
      <w:r>
        <w:rPr>
          <w:rFonts w:hint="eastAsia" w:ascii="仿宋_GB2312" w:hAnsi="Times New Roman" w:eastAsia="仿宋_GB2312" w:cs="仿宋_GB2312"/>
          <w:sz w:val="32"/>
          <w:szCs w:val="32"/>
        </w:rPr>
        <w:t xml:space="preserve"> 高端光电子材料、柔性电子材料、半导体激光器材料、新型显示材料、高性能传感器材料等新型电子材料的制备技术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111</w:t>
      </w:r>
      <w:r>
        <w:rPr>
          <w:rFonts w:hint="eastAsia" w:ascii="仿宋_GB2312" w:hAnsi="Times New Roman" w:eastAsia="仿宋_GB2312" w:cs="仿宋_GB2312"/>
          <w:b/>
          <w:sz w:val="32"/>
          <w:szCs w:val="32"/>
        </w:rPr>
        <w:t>02</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高弹性、耐磨性、耐热性新型功能高分子、特种高分子材料的制备技术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111</w:t>
      </w:r>
      <w:r>
        <w:rPr>
          <w:rFonts w:hint="eastAsia" w:ascii="仿宋_GB2312" w:hAnsi="Times New Roman" w:eastAsia="仿宋_GB2312" w:cs="仿宋_GB2312"/>
          <w:b/>
          <w:sz w:val="32"/>
          <w:szCs w:val="32"/>
        </w:rPr>
        <w:t>03</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新型稀土功能材料、高性能膜材料、金属有机框架（MOF）、生物基可降解塑料及助剂、相变储能材料、超材料等新型功能材料与智能材料制备技术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111</w:t>
      </w:r>
      <w:r>
        <w:rPr>
          <w:rFonts w:hint="eastAsia" w:ascii="仿宋_GB2312" w:hAnsi="Times New Roman" w:eastAsia="仿宋_GB2312" w:cs="仿宋_GB2312"/>
          <w:b/>
          <w:sz w:val="32"/>
          <w:szCs w:val="32"/>
        </w:rPr>
        <w:t>04</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高温合金与特种合金、高强高韧铝合金、高性能镁合金、高性能钛合金、高强度特种钢、新型软磁材料等新型结构材料制备技术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111</w:t>
      </w:r>
      <w:r>
        <w:rPr>
          <w:rFonts w:hint="eastAsia" w:ascii="仿宋_GB2312" w:hAnsi="Times New Roman" w:eastAsia="仿宋_GB2312" w:cs="仿宋_GB2312"/>
          <w:b/>
          <w:sz w:val="32"/>
          <w:szCs w:val="32"/>
        </w:rPr>
        <w:t>05</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陶瓷基复合材料、高性能纤维及复合材料等新型结构材料制备技术</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111</w:t>
      </w:r>
      <w:r>
        <w:rPr>
          <w:rFonts w:hint="eastAsia" w:ascii="仿宋_GB2312" w:hAnsi="Times New Roman" w:eastAsia="仿宋_GB2312" w:cs="仿宋_GB2312"/>
          <w:b/>
          <w:sz w:val="32"/>
          <w:szCs w:val="32"/>
        </w:rPr>
        <w:t>06</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高通量计算方法及平台、高通量制备与表征评价、材料大数据、人工智能材料设计等材料基因组关键技术</w:t>
      </w:r>
    </w:p>
    <w:p>
      <w:pPr>
        <w:adjustRightInd w:val="0"/>
        <w:snapToGrid w:val="0"/>
        <w:spacing w:line="600" w:lineRule="atLeast"/>
        <w:ind w:firstLine="643" w:firstLineChars="200"/>
        <w:rPr>
          <w:rFonts w:ascii="楷体_GB2312" w:hAnsi="Times New Roman" w:eastAsia="楷体_GB2312" w:cs="楷体_GB2312"/>
          <w:b/>
          <w:sz w:val="32"/>
          <w:szCs w:val="32"/>
        </w:rPr>
      </w:pPr>
      <w:r>
        <w:rPr>
          <w:rFonts w:hint="eastAsia" w:ascii="楷体_GB2312" w:hAnsi="Times New Roman" w:eastAsia="楷体_GB2312" w:cs="楷体_GB2312"/>
          <w:b/>
          <w:sz w:val="32"/>
          <w:szCs w:val="32"/>
        </w:rPr>
        <w:t>（四）其他</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112</w:t>
      </w:r>
      <w:r>
        <w:rPr>
          <w:rFonts w:hint="eastAsia" w:ascii="仿宋_GB2312" w:hAnsi="Times New Roman" w:eastAsia="仿宋_GB2312" w:cs="仿宋_GB2312"/>
          <w:b/>
          <w:sz w:val="32"/>
          <w:szCs w:val="32"/>
        </w:rPr>
        <w:t>01</w:t>
      </w:r>
      <w:r>
        <w:rPr>
          <w:rFonts w:hint="eastAsia" w:ascii="仿宋_GB2312" w:hAnsi="Times New Roman" w:eastAsia="仿宋_GB2312" w:cs="仿宋_GB2312"/>
          <w:sz w:val="32"/>
          <w:szCs w:val="32"/>
        </w:rPr>
        <w:t xml:space="preserve">  文化科技融合支撑技术及产品研发</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112</w:t>
      </w:r>
      <w:r>
        <w:rPr>
          <w:rFonts w:hint="eastAsia" w:ascii="仿宋_GB2312" w:hAnsi="Times New Roman" w:eastAsia="仿宋_GB2312" w:cs="仿宋_GB2312"/>
          <w:b/>
          <w:sz w:val="32"/>
          <w:szCs w:val="32"/>
        </w:rPr>
        <w:t>02</w:t>
      </w:r>
      <w:r>
        <w:rPr>
          <w:rFonts w:hint="eastAsia" w:ascii="仿宋_GB2312" w:hAnsi="Times New Roman" w:eastAsia="仿宋_GB2312" w:cs="仿宋_GB2312"/>
          <w:sz w:val="32"/>
          <w:szCs w:val="32"/>
        </w:rPr>
        <w:t xml:space="preserve">  军民融合技术及产品研发</w:t>
      </w:r>
    </w:p>
    <w:p>
      <w:pPr>
        <w:adjustRightInd w:val="0"/>
        <w:snapToGrid w:val="0"/>
        <w:spacing w:line="600" w:lineRule="atLeas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2</w:t>
      </w:r>
      <w:r>
        <w:rPr>
          <w:rFonts w:ascii="仿宋_GB2312" w:hAnsi="Times New Roman" w:eastAsia="仿宋_GB2312" w:cs="仿宋_GB2312"/>
          <w:b/>
          <w:sz w:val="32"/>
          <w:szCs w:val="32"/>
        </w:rPr>
        <w:t>112</w:t>
      </w:r>
      <w:r>
        <w:rPr>
          <w:rFonts w:hint="eastAsia" w:ascii="仿宋_GB2312" w:hAnsi="Times New Roman" w:eastAsia="仿宋_GB2312" w:cs="仿宋_GB2312"/>
          <w:b/>
          <w:sz w:val="32"/>
          <w:szCs w:val="32"/>
        </w:rPr>
        <w:t>03</w:t>
      </w:r>
      <w:r>
        <w:rPr>
          <w:rFonts w:hint="eastAsia" w:ascii="仿宋_GB2312" w:hAnsi="Times New Roman" w:eastAsia="仿宋_GB2312" w:cs="仿宋_GB2312"/>
          <w:sz w:val="32"/>
          <w:szCs w:val="32"/>
        </w:rPr>
        <w:t xml:space="preserve">  除上述所列技术方向外，其他技术创新性高、突破性强、带动性大的创新关键核心技术</w:t>
      </w:r>
    </w:p>
    <w:p>
      <w:pPr>
        <w:rPr>
          <w:rFonts w:ascii="仿宋_GB2312" w:hAnsi="Times New Roman" w:eastAsia="仿宋_GB2312"/>
          <w:sz w:val="32"/>
          <w:szCs w:val="32"/>
        </w:rPr>
        <w:sectPr>
          <w:footerReference r:id="rId3" w:type="default"/>
          <w:footerReference r:id="rId4" w:type="even"/>
          <w:pgSz w:w="11906" w:h="16838"/>
          <w:pgMar w:top="2098" w:right="1531" w:bottom="1985" w:left="1531" w:header="1134" w:footer="1361" w:gutter="0"/>
          <w:pgNumType w:start="1"/>
          <w:cols w:space="720" w:num="1"/>
          <w:docGrid w:type="lines" w:linePitch="312" w:charSpace="0"/>
        </w:sectPr>
      </w:pPr>
    </w:p>
    <w:p>
      <w:pPr>
        <w:adjustRightInd w:val="0"/>
        <w:snapToGrid w:val="0"/>
        <w:spacing w:line="600" w:lineRule="atLeast"/>
        <w:rPr>
          <w:rFonts w:ascii="方正小标宋简体" w:hAnsi="Times New Roman" w:eastAsia="方正小标宋简体" w:cs="方正小标宋简体"/>
          <w:sz w:val="44"/>
          <w:szCs w:val="44"/>
        </w:rPr>
      </w:pPr>
      <w:r>
        <w:rPr>
          <w:rFonts w:hint="eastAsia" w:ascii="Times New Roman" w:hAnsi="宋体" w:eastAsia="黑体" w:cs="黑体"/>
          <w:sz w:val="32"/>
          <w:szCs w:val="32"/>
        </w:rPr>
        <w:t>附件</w:t>
      </w:r>
      <w:r>
        <w:rPr>
          <w:rFonts w:ascii="Times New Roman" w:hAnsi="Times New Roman" w:eastAsia="黑体"/>
          <w:sz w:val="32"/>
          <w:szCs w:val="32"/>
        </w:rPr>
        <w:t>2</w:t>
      </w:r>
    </w:p>
    <w:p>
      <w:pPr>
        <w:adjustRightInd w:val="0"/>
        <w:snapToGrid w:val="0"/>
        <w:spacing w:line="600" w:lineRule="atLeast"/>
        <w:ind w:firstLine="880"/>
        <w:jc w:val="center"/>
        <w:rPr>
          <w:rFonts w:ascii="宋体" w:hAnsi="宋体" w:cs="宋体"/>
          <w:sz w:val="44"/>
          <w:szCs w:val="44"/>
        </w:rPr>
      </w:pPr>
      <w:r>
        <w:rPr>
          <w:rFonts w:hint="eastAsia" w:ascii="方正小标宋简体" w:hAnsi="Times New Roman" w:eastAsia="方正小标宋简体" w:cs="方正小标宋简体"/>
          <w:sz w:val="44"/>
          <w:szCs w:val="44"/>
        </w:rPr>
        <w:t>2022年苏州市产业前瞻与关键核心技术项目推荐汇总表</w:t>
      </w:r>
    </w:p>
    <w:p>
      <w:pPr>
        <w:adjustRightInd w:val="0"/>
        <w:snapToGrid w:val="0"/>
        <w:spacing w:before="156" w:beforeLines="50" w:after="156" w:afterLines="50" w:line="600" w:lineRule="atLeast"/>
        <w:jc w:val="left"/>
        <w:rPr>
          <w:rFonts w:ascii="仿宋_GB2312" w:hAnsi="宋体" w:eastAsia="仿宋_GB2312" w:cs="宋体"/>
          <w:sz w:val="32"/>
          <w:szCs w:val="32"/>
        </w:rPr>
      </w:pPr>
      <w:r>
        <w:rPr>
          <w:rFonts w:hint="eastAsia" w:ascii="仿宋_GB2312" w:hAnsi="宋体" w:eastAsia="仿宋_GB2312" w:cs="宋体"/>
          <w:sz w:val="32"/>
          <w:szCs w:val="32"/>
        </w:rPr>
        <w:t>主管部门：     （盖章）</w:t>
      </w:r>
    </w:p>
    <w:tbl>
      <w:tblPr>
        <w:tblStyle w:val="3"/>
        <w:tblW w:w="0" w:type="auto"/>
        <w:tblInd w:w="9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75"/>
        <w:gridCol w:w="2837"/>
        <w:gridCol w:w="2057"/>
        <w:gridCol w:w="1417"/>
        <w:gridCol w:w="1276"/>
        <w:gridCol w:w="1142"/>
        <w:gridCol w:w="1835"/>
        <w:gridCol w:w="12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0" w:type="dxa"/>
            <w:tcBorders>
              <w:top w:val="single" w:color="auto" w:sz="8" w:space="0"/>
              <w:left w:val="single" w:color="auto" w:sz="8" w:space="0"/>
              <w:bottom w:val="single" w:color="auto" w:sz="4" w:space="0"/>
              <w:right w:val="single" w:color="auto" w:sz="4" w:space="0"/>
            </w:tcBorders>
            <w:noWrap/>
            <w:vAlign w:val="center"/>
          </w:tcPr>
          <w:p>
            <w:pPr>
              <w:widowControl/>
              <w:adjustRightInd w:val="0"/>
              <w:snapToGrid w:val="0"/>
              <w:spacing w:line="240" w:lineRule="atLeast"/>
              <w:jc w:val="center"/>
              <w:rPr>
                <w:rFonts w:ascii="黑体" w:hAnsi="宋体" w:eastAsia="黑体" w:cs="宋体"/>
                <w:kern w:val="0"/>
                <w:sz w:val="22"/>
                <w:szCs w:val="22"/>
              </w:rPr>
            </w:pPr>
            <w:r>
              <w:rPr>
                <w:rFonts w:hint="eastAsia" w:ascii="黑体" w:hAnsi="宋体" w:eastAsia="黑体" w:cs="宋体"/>
                <w:kern w:val="0"/>
                <w:sz w:val="22"/>
                <w:szCs w:val="22"/>
              </w:rPr>
              <w:t>序号</w:t>
            </w:r>
          </w:p>
        </w:tc>
        <w:tc>
          <w:tcPr>
            <w:tcW w:w="1275" w:type="dxa"/>
            <w:tcBorders>
              <w:top w:val="single" w:color="auto" w:sz="8"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黑体" w:hAnsi="宋体" w:eastAsia="黑体" w:cs="宋体"/>
                <w:kern w:val="0"/>
                <w:sz w:val="22"/>
                <w:szCs w:val="22"/>
              </w:rPr>
            </w:pPr>
            <w:r>
              <w:rPr>
                <w:rFonts w:hint="eastAsia" w:ascii="黑体" w:hAnsi="宋体" w:eastAsia="黑体" w:cs="宋体"/>
                <w:kern w:val="0"/>
                <w:sz w:val="22"/>
                <w:szCs w:val="22"/>
              </w:rPr>
              <w:t>指南代码</w:t>
            </w:r>
          </w:p>
        </w:tc>
        <w:tc>
          <w:tcPr>
            <w:tcW w:w="2837" w:type="dxa"/>
            <w:tcBorders>
              <w:top w:val="single" w:color="auto" w:sz="8"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黑体" w:hAnsi="宋体" w:eastAsia="黑体" w:cs="宋体"/>
                <w:kern w:val="0"/>
                <w:sz w:val="22"/>
                <w:szCs w:val="22"/>
              </w:rPr>
            </w:pPr>
            <w:r>
              <w:rPr>
                <w:rFonts w:hint="eastAsia" w:ascii="黑体" w:hAnsi="宋体" w:eastAsia="黑体" w:cs="宋体"/>
                <w:kern w:val="0"/>
                <w:sz w:val="22"/>
                <w:szCs w:val="22"/>
              </w:rPr>
              <w:t>项目名称</w:t>
            </w:r>
          </w:p>
        </w:tc>
        <w:tc>
          <w:tcPr>
            <w:tcW w:w="2057" w:type="dxa"/>
            <w:tcBorders>
              <w:top w:val="single" w:color="auto" w:sz="8"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黑体" w:hAnsi="宋体" w:eastAsia="黑体" w:cs="宋体"/>
                <w:kern w:val="0"/>
                <w:sz w:val="22"/>
                <w:szCs w:val="22"/>
              </w:rPr>
            </w:pPr>
            <w:r>
              <w:rPr>
                <w:rFonts w:hint="eastAsia" w:ascii="黑体" w:hAnsi="宋体" w:eastAsia="黑体" w:cs="宋体"/>
                <w:kern w:val="0"/>
                <w:sz w:val="22"/>
                <w:szCs w:val="22"/>
              </w:rPr>
              <w:t>申报单位</w:t>
            </w:r>
          </w:p>
        </w:tc>
        <w:tc>
          <w:tcPr>
            <w:tcW w:w="1417" w:type="dxa"/>
            <w:tcBorders>
              <w:top w:val="single" w:color="auto" w:sz="8"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黑体" w:hAnsi="宋体" w:eastAsia="黑体" w:cs="宋体"/>
                <w:kern w:val="0"/>
                <w:sz w:val="22"/>
                <w:szCs w:val="22"/>
              </w:rPr>
            </w:pPr>
            <w:r>
              <w:rPr>
                <w:rFonts w:hint="eastAsia" w:ascii="黑体" w:hAnsi="宋体" w:eastAsia="黑体" w:cs="宋体"/>
                <w:kern w:val="0"/>
                <w:sz w:val="22"/>
                <w:szCs w:val="22"/>
              </w:rPr>
              <w:t>项目负责人</w:t>
            </w:r>
          </w:p>
        </w:tc>
        <w:tc>
          <w:tcPr>
            <w:tcW w:w="1276" w:type="dxa"/>
            <w:tcBorders>
              <w:top w:val="single" w:color="auto" w:sz="8"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黑体" w:hAnsi="宋体" w:eastAsia="黑体" w:cs="宋体"/>
                <w:kern w:val="0"/>
                <w:sz w:val="22"/>
                <w:szCs w:val="22"/>
              </w:rPr>
            </w:pPr>
            <w:r>
              <w:rPr>
                <w:rFonts w:hint="eastAsia" w:ascii="黑体" w:hAnsi="宋体" w:eastAsia="黑体" w:cs="宋体"/>
                <w:kern w:val="0"/>
                <w:sz w:val="22"/>
                <w:szCs w:val="22"/>
              </w:rPr>
              <w:t>联系方式</w:t>
            </w:r>
          </w:p>
        </w:tc>
        <w:tc>
          <w:tcPr>
            <w:tcW w:w="1142" w:type="dxa"/>
            <w:tcBorders>
              <w:top w:val="single" w:color="auto" w:sz="8"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黑体" w:hAnsi="宋体" w:eastAsia="黑体" w:cs="宋体"/>
                <w:kern w:val="0"/>
                <w:sz w:val="22"/>
                <w:szCs w:val="22"/>
              </w:rPr>
            </w:pPr>
            <w:r>
              <w:rPr>
                <w:rFonts w:hint="eastAsia" w:ascii="黑体" w:hAnsi="宋体" w:eastAsia="黑体" w:cs="宋体"/>
                <w:kern w:val="0"/>
                <w:sz w:val="22"/>
                <w:szCs w:val="22"/>
              </w:rPr>
              <w:t>主管部门</w:t>
            </w:r>
          </w:p>
        </w:tc>
        <w:tc>
          <w:tcPr>
            <w:tcW w:w="1835" w:type="dxa"/>
            <w:tcBorders>
              <w:top w:val="single" w:color="auto" w:sz="8"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黑体" w:hAnsi="宋体" w:eastAsia="黑体" w:cs="宋体"/>
                <w:kern w:val="0"/>
                <w:sz w:val="22"/>
                <w:szCs w:val="22"/>
              </w:rPr>
            </w:pPr>
            <w:r>
              <w:rPr>
                <w:rFonts w:hint="eastAsia" w:ascii="黑体" w:hAnsi="宋体" w:eastAsia="黑体" w:cs="宋体"/>
                <w:kern w:val="0"/>
                <w:sz w:val="22"/>
                <w:szCs w:val="22"/>
              </w:rPr>
              <w:t>所在高新区</w:t>
            </w:r>
          </w:p>
        </w:tc>
        <w:tc>
          <w:tcPr>
            <w:tcW w:w="1210" w:type="dxa"/>
            <w:tcBorders>
              <w:top w:val="single" w:color="auto" w:sz="8" w:space="0"/>
              <w:left w:val="single" w:color="auto" w:sz="4" w:space="0"/>
              <w:bottom w:val="single" w:color="auto" w:sz="4" w:space="0"/>
              <w:right w:val="single" w:color="auto" w:sz="8" w:space="0"/>
            </w:tcBorders>
            <w:noWrap/>
            <w:vAlign w:val="center"/>
          </w:tcPr>
          <w:p>
            <w:pPr>
              <w:widowControl/>
              <w:adjustRightInd w:val="0"/>
              <w:snapToGrid w:val="0"/>
              <w:spacing w:line="240" w:lineRule="atLeast"/>
              <w:jc w:val="center"/>
              <w:rPr>
                <w:rFonts w:ascii="黑体" w:hAnsi="宋体" w:eastAsia="黑体" w:cs="宋体"/>
                <w:kern w:val="0"/>
                <w:sz w:val="22"/>
                <w:szCs w:val="22"/>
              </w:rPr>
            </w:pPr>
            <w:r>
              <w:rPr>
                <w:rFonts w:hint="eastAsia" w:ascii="黑体" w:hAnsi="宋体" w:eastAsia="黑体" w:cs="宋体"/>
                <w:kern w:val="0"/>
                <w:sz w:val="22"/>
                <w:szCs w:val="2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0" w:type="dxa"/>
            <w:tcBorders>
              <w:top w:val="single" w:color="auto" w:sz="4" w:space="0"/>
              <w:left w:val="single" w:color="auto" w:sz="8"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8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05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黑体" w:hAnsi="宋体" w:eastAsia="黑体" w:cs="宋体"/>
                <w:kern w:val="0"/>
                <w:sz w:val="22"/>
                <w:szCs w:val="22"/>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22"/>
                <w:szCs w:val="22"/>
              </w:rPr>
            </w:pPr>
          </w:p>
        </w:tc>
        <w:tc>
          <w:tcPr>
            <w:tcW w:w="1210" w:type="dxa"/>
            <w:tcBorders>
              <w:top w:val="single" w:color="auto" w:sz="4" w:space="0"/>
              <w:left w:val="single" w:color="auto" w:sz="4" w:space="0"/>
              <w:bottom w:val="single" w:color="auto" w:sz="4" w:space="0"/>
              <w:right w:val="single" w:color="auto" w:sz="8" w:space="0"/>
            </w:tcBorders>
            <w:noWrap/>
            <w:vAlign w:val="center"/>
          </w:tcPr>
          <w:p>
            <w:pPr>
              <w:widowControl/>
              <w:adjustRightInd w:val="0"/>
              <w:snapToGrid w:val="0"/>
              <w:spacing w:line="240" w:lineRule="atLeast"/>
              <w:jc w:val="center"/>
              <w:rPr>
                <w:rFonts w:ascii="宋体" w:hAnsi="宋体" w:cs="宋体"/>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0" w:type="dxa"/>
            <w:tcBorders>
              <w:top w:val="single" w:color="auto" w:sz="4" w:space="0"/>
              <w:left w:val="single" w:color="auto" w:sz="8"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8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05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tLeast"/>
              <w:jc w:val="center"/>
              <w:rPr>
                <w:rFonts w:ascii="宋体" w:hAnsi="宋体" w:cs="宋体"/>
                <w:kern w:val="0"/>
                <w:sz w:val="22"/>
                <w:szCs w:val="22"/>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22"/>
                <w:szCs w:val="22"/>
              </w:rPr>
            </w:pPr>
          </w:p>
        </w:tc>
        <w:tc>
          <w:tcPr>
            <w:tcW w:w="1210" w:type="dxa"/>
            <w:tcBorders>
              <w:top w:val="single" w:color="auto" w:sz="4" w:space="0"/>
              <w:left w:val="single" w:color="auto" w:sz="4" w:space="0"/>
              <w:bottom w:val="single" w:color="auto" w:sz="4" w:space="0"/>
              <w:right w:val="single" w:color="auto" w:sz="8" w:space="0"/>
            </w:tcBorders>
            <w:noWrap/>
            <w:vAlign w:val="center"/>
          </w:tcPr>
          <w:p>
            <w:pPr>
              <w:widowControl/>
              <w:adjustRightInd w:val="0"/>
              <w:snapToGrid w:val="0"/>
              <w:spacing w:line="240" w:lineRule="atLeast"/>
              <w:jc w:val="center"/>
              <w:rPr>
                <w:rFonts w:ascii="宋体" w:hAnsi="宋体" w:cs="宋体"/>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0" w:type="dxa"/>
            <w:tcBorders>
              <w:top w:val="single" w:color="auto" w:sz="4" w:space="0"/>
              <w:left w:val="single" w:color="auto" w:sz="8"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8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05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tLeast"/>
              <w:jc w:val="center"/>
              <w:rPr>
                <w:rFonts w:ascii="宋体" w:hAnsi="宋体" w:cs="宋体"/>
                <w:kern w:val="0"/>
                <w:sz w:val="22"/>
                <w:szCs w:val="22"/>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22"/>
                <w:szCs w:val="22"/>
              </w:rPr>
            </w:pPr>
          </w:p>
        </w:tc>
        <w:tc>
          <w:tcPr>
            <w:tcW w:w="1210" w:type="dxa"/>
            <w:tcBorders>
              <w:top w:val="single" w:color="auto" w:sz="4" w:space="0"/>
              <w:left w:val="single" w:color="auto" w:sz="4" w:space="0"/>
              <w:bottom w:val="single" w:color="auto" w:sz="4" w:space="0"/>
              <w:right w:val="single" w:color="auto" w:sz="8" w:space="0"/>
            </w:tcBorders>
            <w:noWrap/>
            <w:vAlign w:val="center"/>
          </w:tcPr>
          <w:p>
            <w:pPr>
              <w:widowControl/>
              <w:adjustRightInd w:val="0"/>
              <w:snapToGrid w:val="0"/>
              <w:spacing w:line="240" w:lineRule="atLeast"/>
              <w:jc w:val="center"/>
              <w:rPr>
                <w:rFonts w:ascii="宋体" w:hAnsi="宋体" w:cs="宋体"/>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0" w:type="dxa"/>
            <w:tcBorders>
              <w:top w:val="single" w:color="auto" w:sz="4" w:space="0"/>
              <w:left w:val="single" w:color="auto" w:sz="8"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8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05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tLeast"/>
              <w:jc w:val="center"/>
              <w:rPr>
                <w:rFonts w:ascii="宋体" w:hAnsi="宋体" w:cs="宋体"/>
                <w:kern w:val="0"/>
                <w:sz w:val="22"/>
                <w:szCs w:val="22"/>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22"/>
                <w:szCs w:val="22"/>
              </w:rPr>
            </w:pPr>
          </w:p>
        </w:tc>
        <w:tc>
          <w:tcPr>
            <w:tcW w:w="1210" w:type="dxa"/>
            <w:tcBorders>
              <w:top w:val="single" w:color="auto" w:sz="4" w:space="0"/>
              <w:left w:val="single" w:color="auto" w:sz="4" w:space="0"/>
              <w:bottom w:val="single" w:color="auto" w:sz="4" w:space="0"/>
              <w:right w:val="single" w:color="auto" w:sz="8" w:space="0"/>
            </w:tcBorders>
            <w:noWrap/>
            <w:vAlign w:val="center"/>
          </w:tcPr>
          <w:p>
            <w:pPr>
              <w:widowControl/>
              <w:adjustRightInd w:val="0"/>
              <w:snapToGrid w:val="0"/>
              <w:spacing w:line="240" w:lineRule="atLeast"/>
              <w:jc w:val="center"/>
              <w:rPr>
                <w:rFonts w:ascii="宋体" w:hAnsi="宋体" w:cs="宋体"/>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0" w:type="dxa"/>
            <w:tcBorders>
              <w:top w:val="single" w:color="auto" w:sz="4" w:space="0"/>
              <w:left w:val="single" w:color="auto" w:sz="8"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8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05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tLeast"/>
              <w:jc w:val="center"/>
              <w:rPr>
                <w:rFonts w:ascii="宋体" w:hAnsi="宋体" w:cs="宋体"/>
                <w:kern w:val="0"/>
                <w:sz w:val="22"/>
                <w:szCs w:val="22"/>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22"/>
                <w:szCs w:val="22"/>
              </w:rPr>
            </w:pPr>
          </w:p>
        </w:tc>
        <w:tc>
          <w:tcPr>
            <w:tcW w:w="1210" w:type="dxa"/>
            <w:tcBorders>
              <w:top w:val="single" w:color="auto" w:sz="4" w:space="0"/>
              <w:left w:val="single" w:color="auto" w:sz="4" w:space="0"/>
              <w:bottom w:val="single" w:color="auto" w:sz="4" w:space="0"/>
              <w:right w:val="single" w:color="auto" w:sz="8" w:space="0"/>
            </w:tcBorders>
            <w:noWrap/>
            <w:vAlign w:val="center"/>
          </w:tcPr>
          <w:p>
            <w:pPr>
              <w:widowControl/>
              <w:adjustRightInd w:val="0"/>
              <w:snapToGrid w:val="0"/>
              <w:spacing w:line="240" w:lineRule="atLeast"/>
              <w:jc w:val="center"/>
              <w:rPr>
                <w:rFonts w:ascii="宋体" w:hAnsi="宋体" w:cs="宋体"/>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0" w:type="dxa"/>
            <w:tcBorders>
              <w:top w:val="single" w:color="auto" w:sz="4" w:space="0"/>
              <w:left w:val="single" w:color="auto" w:sz="8"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8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05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tLeast"/>
              <w:jc w:val="center"/>
              <w:rPr>
                <w:rFonts w:ascii="宋体" w:hAnsi="宋体" w:cs="宋体"/>
                <w:kern w:val="0"/>
                <w:sz w:val="22"/>
                <w:szCs w:val="22"/>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22"/>
                <w:szCs w:val="22"/>
              </w:rPr>
            </w:pPr>
          </w:p>
        </w:tc>
        <w:tc>
          <w:tcPr>
            <w:tcW w:w="1210" w:type="dxa"/>
            <w:tcBorders>
              <w:top w:val="single" w:color="auto" w:sz="4" w:space="0"/>
              <w:left w:val="single" w:color="auto" w:sz="4" w:space="0"/>
              <w:bottom w:val="single" w:color="auto" w:sz="4" w:space="0"/>
              <w:right w:val="single" w:color="auto" w:sz="8" w:space="0"/>
            </w:tcBorders>
            <w:noWrap/>
            <w:vAlign w:val="center"/>
          </w:tcPr>
          <w:p>
            <w:pPr>
              <w:widowControl/>
              <w:adjustRightInd w:val="0"/>
              <w:snapToGrid w:val="0"/>
              <w:spacing w:line="240" w:lineRule="atLeast"/>
              <w:jc w:val="center"/>
              <w:rPr>
                <w:rFonts w:ascii="宋体" w:hAnsi="宋体" w:cs="宋体"/>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0" w:type="dxa"/>
            <w:tcBorders>
              <w:top w:val="single" w:color="auto" w:sz="4" w:space="0"/>
              <w:left w:val="single" w:color="auto" w:sz="8"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8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05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tLeast"/>
              <w:jc w:val="center"/>
              <w:rPr>
                <w:rFonts w:ascii="宋体" w:hAnsi="宋体" w:cs="宋体"/>
                <w:kern w:val="0"/>
                <w:sz w:val="22"/>
                <w:szCs w:val="22"/>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22"/>
                <w:szCs w:val="22"/>
              </w:rPr>
            </w:pPr>
          </w:p>
        </w:tc>
        <w:tc>
          <w:tcPr>
            <w:tcW w:w="1210" w:type="dxa"/>
            <w:tcBorders>
              <w:top w:val="single" w:color="auto" w:sz="4" w:space="0"/>
              <w:left w:val="single" w:color="auto" w:sz="4" w:space="0"/>
              <w:bottom w:val="single" w:color="auto" w:sz="4" w:space="0"/>
              <w:right w:val="single" w:color="auto" w:sz="8" w:space="0"/>
            </w:tcBorders>
            <w:noWrap/>
            <w:vAlign w:val="center"/>
          </w:tcPr>
          <w:p>
            <w:pPr>
              <w:widowControl/>
              <w:adjustRightInd w:val="0"/>
              <w:snapToGrid w:val="0"/>
              <w:spacing w:line="240" w:lineRule="atLeast"/>
              <w:jc w:val="center"/>
              <w:rPr>
                <w:rFonts w:ascii="宋体" w:hAnsi="宋体" w:cs="宋体"/>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0" w:type="dxa"/>
            <w:tcBorders>
              <w:top w:val="single" w:color="auto" w:sz="4" w:space="0"/>
              <w:left w:val="single" w:color="auto" w:sz="8"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8</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8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05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tLeast"/>
              <w:jc w:val="center"/>
              <w:rPr>
                <w:rFonts w:ascii="宋体" w:hAnsi="宋体" w:cs="宋体"/>
                <w:kern w:val="0"/>
                <w:sz w:val="22"/>
                <w:szCs w:val="22"/>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22"/>
                <w:szCs w:val="22"/>
              </w:rPr>
            </w:pPr>
          </w:p>
        </w:tc>
        <w:tc>
          <w:tcPr>
            <w:tcW w:w="1210" w:type="dxa"/>
            <w:tcBorders>
              <w:top w:val="single" w:color="auto" w:sz="4" w:space="0"/>
              <w:left w:val="single" w:color="auto" w:sz="4" w:space="0"/>
              <w:bottom w:val="single" w:color="auto" w:sz="4" w:space="0"/>
              <w:right w:val="single" w:color="auto" w:sz="8" w:space="0"/>
            </w:tcBorders>
            <w:noWrap/>
            <w:vAlign w:val="center"/>
          </w:tcPr>
          <w:p>
            <w:pPr>
              <w:widowControl/>
              <w:adjustRightInd w:val="0"/>
              <w:snapToGrid w:val="0"/>
              <w:spacing w:line="240" w:lineRule="atLeast"/>
              <w:jc w:val="center"/>
              <w:rPr>
                <w:rFonts w:ascii="宋体" w:hAnsi="宋体" w:cs="宋体"/>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80" w:type="dxa"/>
            <w:tcBorders>
              <w:top w:val="single" w:color="auto" w:sz="4" w:space="0"/>
              <w:left w:val="single" w:color="auto" w:sz="8" w:space="0"/>
              <w:bottom w:val="single" w:color="auto" w:sz="8" w:space="0"/>
              <w:right w:val="single" w:color="auto" w:sz="4" w:space="0"/>
            </w:tcBorders>
            <w:noWrap/>
            <w:vAlign w:val="center"/>
          </w:tcPr>
          <w:p>
            <w:pPr>
              <w:widowControl/>
              <w:adjustRightInd w:val="0"/>
              <w:snapToGrid w:val="0"/>
              <w:spacing w:line="240" w:lineRule="atLeas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9</w:t>
            </w:r>
          </w:p>
        </w:tc>
        <w:tc>
          <w:tcPr>
            <w:tcW w:w="1275" w:type="dxa"/>
            <w:tcBorders>
              <w:top w:val="single" w:color="auto" w:sz="4" w:space="0"/>
              <w:left w:val="single" w:color="auto" w:sz="4" w:space="0"/>
              <w:bottom w:val="single" w:color="auto" w:sz="8"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837" w:type="dxa"/>
            <w:tcBorders>
              <w:top w:val="single" w:color="auto" w:sz="4" w:space="0"/>
              <w:left w:val="single" w:color="auto" w:sz="4" w:space="0"/>
              <w:bottom w:val="single" w:color="auto" w:sz="8"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2057" w:type="dxa"/>
            <w:tcBorders>
              <w:top w:val="single" w:color="auto" w:sz="4" w:space="0"/>
              <w:left w:val="single" w:color="auto" w:sz="4" w:space="0"/>
              <w:bottom w:val="single" w:color="auto" w:sz="8"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417" w:type="dxa"/>
            <w:tcBorders>
              <w:top w:val="single" w:color="auto" w:sz="4" w:space="0"/>
              <w:left w:val="single" w:color="auto" w:sz="4" w:space="0"/>
              <w:bottom w:val="single" w:color="auto" w:sz="8"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276" w:type="dxa"/>
            <w:tcBorders>
              <w:top w:val="single" w:color="auto" w:sz="4" w:space="0"/>
              <w:left w:val="single" w:color="auto" w:sz="4" w:space="0"/>
              <w:bottom w:val="single" w:color="auto" w:sz="8" w:space="0"/>
              <w:right w:val="single" w:color="auto" w:sz="4" w:space="0"/>
            </w:tcBorders>
            <w:noWrap w:val="0"/>
            <w:vAlign w:val="top"/>
          </w:tcPr>
          <w:p>
            <w:pPr>
              <w:widowControl/>
              <w:adjustRightInd w:val="0"/>
              <w:snapToGrid w:val="0"/>
              <w:spacing w:line="240" w:lineRule="atLeast"/>
              <w:jc w:val="center"/>
              <w:rPr>
                <w:rFonts w:ascii="宋体" w:hAnsi="宋体" w:cs="宋体"/>
                <w:kern w:val="0"/>
                <w:sz w:val="22"/>
                <w:szCs w:val="22"/>
              </w:rPr>
            </w:pPr>
          </w:p>
        </w:tc>
        <w:tc>
          <w:tcPr>
            <w:tcW w:w="1142" w:type="dxa"/>
            <w:tcBorders>
              <w:top w:val="single" w:color="auto" w:sz="4" w:space="0"/>
              <w:left w:val="single" w:color="auto" w:sz="4" w:space="0"/>
              <w:bottom w:val="single" w:color="auto" w:sz="8" w:space="0"/>
              <w:right w:val="single" w:color="auto" w:sz="4" w:space="0"/>
            </w:tcBorders>
            <w:noWrap/>
            <w:vAlign w:val="center"/>
          </w:tcPr>
          <w:p>
            <w:pPr>
              <w:widowControl/>
              <w:adjustRightInd w:val="0"/>
              <w:snapToGrid w:val="0"/>
              <w:spacing w:line="240" w:lineRule="atLeast"/>
              <w:jc w:val="center"/>
              <w:rPr>
                <w:rFonts w:ascii="宋体" w:hAnsi="宋体" w:cs="宋体"/>
                <w:kern w:val="0"/>
                <w:sz w:val="22"/>
                <w:szCs w:val="22"/>
              </w:rPr>
            </w:pPr>
          </w:p>
        </w:tc>
        <w:tc>
          <w:tcPr>
            <w:tcW w:w="1835" w:type="dxa"/>
            <w:tcBorders>
              <w:top w:val="single" w:color="auto" w:sz="4" w:space="0"/>
              <w:left w:val="single" w:color="auto" w:sz="4" w:space="0"/>
              <w:bottom w:val="single" w:color="auto" w:sz="8" w:space="0"/>
              <w:right w:val="single" w:color="auto" w:sz="4" w:space="0"/>
            </w:tcBorders>
            <w:noWrap w:val="0"/>
            <w:vAlign w:val="center"/>
          </w:tcPr>
          <w:p>
            <w:pPr>
              <w:widowControl/>
              <w:adjustRightInd w:val="0"/>
              <w:snapToGrid w:val="0"/>
              <w:spacing w:line="240" w:lineRule="atLeast"/>
              <w:jc w:val="center"/>
              <w:rPr>
                <w:rFonts w:ascii="宋体" w:hAnsi="宋体" w:cs="宋体"/>
                <w:kern w:val="0"/>
                <w:sz w:val="22"/>
                <w:szCs w:val="22"/>
              </w:rPr>
            </w:pPr>
          </w:p>
        </w:tc>
        <w:tc>
          <w:tcPr>
            <w:tcW w:w="1210" w:type="dxa"/>
            <w:tcBorders>
              <w:top w:val="single" w:color="auto" w:sz="4" w:space="0"/>
              <w:left w:val="single" w:color="auto" w:sz="4" w:space="0"/>
              <w:bottom w:val="single" w:color="auto" w:sz="8" w:space="0"/>
              <w:right w:val="single" w:color="auto" w:sz="8" w:space="0"/>
            </w:tcBorders>
            <w:noWrap/>
            <w:vAlign w:val="center"/>
          </w:tcPr>
          <w:p>
            <w:pPr>
              <w:widowControl/>
              <w:adjustRightInd w:val="0"/>
              <w:snapToGrid w:val="0"/>
              <w:spacing w:line="240" w:lineRule="atLeast"/>
              <w:jc w:val="center"/>
              <w:rPr>
                <w:rFonts w:ascii="宋体" w:hAnsi="宋体" w:cs="宋体"/>
                <w:kern w:val="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31</w:t>
    </w:r>
    <w:r>
      <w:rPr>
        <w:rStyle w:val="5"/>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7D8CE"/>
    <w:multiLevelType w:val="multilevel"/>
    <w:tmpl w:val="ECE7D8CE"/>
    <w:lvl w:ilvl="0" w:tentative="0">
      <w:start w:val="5"/>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C4AD550"/>
    <w:multiLevelType w:val="multilevel"/>
    <w:tmpl w:val="3C4AD550"/>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36D74933"/>
    <w:rsid w:val="36D7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2022-06-15T08:37:00Z</dcterms:created>
  <dc:creator>NTKO</dc:creator>
  <cp:lastModifiedBy>NTKO</cp:lastModifiedBy>
  <dcterms:modified xsi:type="dcterms:W3CDTF">2022-06-15T08:39:43Z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61B10E110CD846B293BDA69DA74F180D</vt:lpwstr>
  </property>
</Properties>
</file>