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24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第三批“苏州市外国专家工作室”申报汇总表</w:t>
      </w:r>
    </w:p>
    <w:p>
      <w:pPr>
        <w:adjustRightInd w:val="0"/>
        <w:snapToGrid w:val="0"/>
        <w:spacing w:beforeLines="50" w:afterLines="50"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市、区科技行政部门（盖章）：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                                                 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日期：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2020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年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月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日</w:t>
      </w:r>
    </w:p>
    <w:tbl>
      <w:tblPr>
        <w:tblStyle w:val="3"/>
        <w:tblW w:w="14027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40"/>
        <w:gridCol w:w="1319"/>
        <w:gridCol w:w="2221"/>
        <w:gridCol w:w="1227"/>
        <w:gridCol w:w="1003"/>
        <w:gridCol w:w="1218"/>
        <w:gridCol w:w="1814"/>
        <w:gridCol w:w="1418"/>
        <w:gridCol w:w="18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申报单位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所在地区</w:t>
            </w:r>
          </w:p>
        </w:tc>
        <w:tc>
          <w:tcPr>
            <w:tcW w:w="222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领衔外国专家姓名</w:t>
            </w:r>
          </w:p>
        </w:tc>
        <w:tc>
          <w:tcPr>
            <w:tcW w:w="122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领衔外国专家国籍</w:t>
            </w:r>
          </w:p>
        </w:tc>
        <w:tc>
          <w:tcPr>
            <w:tcW w:w="100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外国专家人数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工作领域</w:t>
            </w:r>
          </w:p>
        </w:tc>
        <w:tc>
          <w:tcPr>
            <w:tcW w:w="181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获奖及入选人才计划情况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单位性质</w:t>
            </w:r>
          </w:p>
        </w:tc>
        <w:tc>
          <w:tcPr>
            <w:tcW w:w="180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初审意见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楷体_GB2312" w:hAnsi="黑体" w:eastAsia="楷体_GB2312" w:cs="宋体"/>
          <w:kern w:val="0"/>
          <w:szCs w:val="21"/>
        </w:rPr>
      </w:pPr>
    </w:p>
    <w:p>
      <w:pPr>
        <w:spacing w:line="360" w:lineRule="auto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Cs w:val="21"/>
        </w:rPr>
        <w:t>备注：获奖及入选人才计划情况指获得和入选市级及以上奖项（含国际奖项）及人才计划情况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0784A"/>
    <w:rsid w:val="1C6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2020-01-10T07:19:00Z</dcterms:created>
  <dc:creator>Lee</dc:creator>
  <cp:lastModifiedBy>Lee</cp:lastModifiedBy>
  <dcterms:modified xsi:type="dcterms:W3CDTF">2020-01-10T07:20:23Z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