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苏州市知识产权保护中心</w:t>
      </w:r>
    </w:p>
    <w:p>
      <w:pPr>
        <w:widowControl/>
        <w:spacing w:line="56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专利快速审查确权业务主体备案申请表</w:t>
      </w:r>
    </w:p>
    <w:tbl>
      <w:tblPr>
        <w:tblStyle w:val="2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64"/>
        <w:gridCol w:w="1042"/>
        <w:gridCol w:w="239"/>
        <w:gridCol w:w="424"/>
        <w:gridCol w:w="707"/>
        <w:gridCol w:w="430"/>
        <w:gridCol w:w="609"/>
        <w:gridCol w:w="121"/>
        <w:gridCol w:w="969"/>
        <w:gridCol w:w="289"/>
        <w:gridCol w:w="368"/>
        <w:gridCol w:w="338"/>
        <w:gridCol w:w="534"/>
        <w:gridCol w:w="321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480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单位规模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人数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涉及技术领域</w:t>
            </w:r>
          </w:p>
        </w:tc>
        <w:tc>
          <w:tcPr>
            <w:tcW w:w="7650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新材料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生物制品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登记地址</w:t>
            </w:r>
          </w:p>
        </w:tc>
        <w:tc>
          <w:tcPr>
            <w:tcW w:w="7650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所属地区</w:t>
            </w:r>
          </w:p>
        </w:tc>
        <w:tc>
          <w:tcPr>
            <w:tcW w:w="7650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联系人手机号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单位办公电话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联系人电子邮箱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7650" w:type="dxa"/>
            <w:gridSpan w:val="1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国有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集体企业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民营企业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合资企业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单位类型（可多选）</w:t>
            </w:r>
          </w:p>
        </w:tc>
        <w:tc>
          <w:tcPr>
            <w:tcW w:w="7650" w:type="dxa"/>
            <w:gridSpan w:val="1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地方支柱企业（大型企业）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高新技术企业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专利密集型企业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小微企业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双创企业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国防军工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□千人计划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□姑苏领军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□其他：</w:t>
            </w:r>
            <w:r>
              <w:rPr>
                <w:rFonts w:ascii="仿宋" w:hAnsi="仿宋" w:eastAsia="仿宋" w:cs="仿宋"/>
                <w:sz w:val="24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研发投入占上年度营业额的比例（</w:t>
            </w:r>
            <w:r>
              <w:rPr>
                <w:rFonts w:ascii="仿宋" w:hAnsi="仿宋" w:eastAsia="仿宋" w:cs="仿宋"/>
                <w:sz w:val="24"/>
              </w:rPr>
              <w:t>2019</w:t>
            </w:r>
            <w:r>
              <w:rPr>
                <w:rFonts w:hint="eastAsia" w:ascii="仿宋" w:hAnsi="仿宋" w:eastAsia="仿宋" w:cs="仿宋"/>
                <w:sz w:val="24"/>
              </w:rPr>
              <w:t>年度）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主要产品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480" w:type="dxa"/>
            <w:gridSpan w:val="16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申请主体知识产权信息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专利申请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专利授权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  <w:tc>
          <w:tcPr>
            <w:tcW w:w="1561" w:type="dxa"/>
            <w:gridSpan w:val="4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有效专利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2301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  <w:tc>
          <w:tcPr>
            <w:tcW w:w="1561" w:type="dxa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  <w:tc>
          <w:tcPr>
            <w:tcW w:w="1561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  <w:tc>
          <w:tcPr>
            <w:tcW w:w="1561" w:type="dxa"/>
            <w:gridSpan w:val="3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  <w:tc>
          <w:tcPr>
            <w:tcW w:w="1561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内部知识产权管理机构名称</w:t>
            </w:r>
          </w:p>
        </w:tc>
        <w:tc>
          <w:tcPr>
            <w:tcW w:w="4541" w:type="dxa"/>
            <w:gridSpan w:val="8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知识产权管理</w:t>
            </w:r>
          </w:p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专职人员数量</w:t>
            </w:r>
          </w:p>
        </w:tc>
        <w:tc>
          <w:tcPr>
            <w:tcW w:w="2301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15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493" w:type="dxa"/>
            <w:gridSpan w:val="5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2020</w:t>
            </w:r>
            <w:r>
              <w:rPr>
                <w:rFonts w:hint="eastAsia" w:ascii="仿宋" w:hAnsi="仿宋" w:eastAsia="仿宋" w:cs="仿宋"/>
                <w:sz w:val="24"/>
              </w:rPr>
              <w:t>年拟提交保护中心预审的案件量（件）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上半年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93" w:type="dxa"/>
            <w:gridSpan w:val="5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9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80" w:type="dxa"/>
            <w:gridSpan w:val="1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申请主体知识产权运用与保护情况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069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专利质押融资数量（件）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\</w:t>
            </w:r>
            <w:r>
              <w:rPr>
                <w:rFonts w:hint="eastAsia" w:ascii="仿宋" w:hAnsi="仿宋" w:eastAsia="仿宋" w:cs="仿宋"/>
                <w:sz w:val="24"/>
              </w:rPr>
              <w:t>融资金额（万元）</w:t>
            </w:r>
          </w:p>
        </w:tc>
        <w:tc>
          <w:tcPr>
            <w:tcW w:w="3549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专利许可数量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件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上一年度知识产权经费投入（万元）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06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069" w:type="dxa"/>
            <w:gridSpan w:val="4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上一年度知识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产权维权次数</w:t>
            </w:r>
          </w:p>
        </w:tc>
        <w:tc>
          <w:tcPr>
            <w:tcW w:w="3549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行政机关或法院（宗）</w:t>
            </w:r>
          </w:p>
        </w:tc>
        <w:tc>
          <w:tcPr>
            <w:tcW w:w="386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自行和解（宗）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069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9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480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申请主体知识产权意识与管理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是否通过贯标绩效评价或认证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9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是否承担省企业专利战略推进计划项目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30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</w:rPr>
              <w:t>是否属于知识产权示范企业或者优势企业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9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是否承担省高价值专利培育计划项目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480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0480" w:type="dxa"/>
            <w:gridSpan w:val="16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）保证不存在《关于规范专利申请行为的若干规定》（国家知识产权局第</w:t>
            </w:r>
            <w:r>
              <w:rPr>
                <w:rFonts w:ascii="仿宋" w:hAnsi="仿宋" w:eastAsia="仿宋" w:cs="仿宋"/>
                <w:sz w:val="24"/>
              </w:rPr>
              <w:t>75</w:t>
            </w:r>
            <w:r>
              <w:rPr>
                <w:rFonts w:hint="eastAsia" w:ascii="仿宋" w:hAnsi="仿宋" w:eastAsia="仿宋" w:cs="仿宋"/>
                <w:sz w:val="24"/>
              </w:rPr>
              <w:t>号令）中所规定的非正常申请专利的行为。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）保证遵守相关知识产权法律法规，维护自己合法权益同时尊重他人的知识产权，不侵犯他人相关知识产权。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）申请材料均真实、合法。如有不实之处，愿负相应的法律责任，并承担由此产生的一切后果。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单位公章：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0480" w:type="dxa"/>
            <w:gridSpan w:val="16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苏州市知识产权保护中心意见及签章</w:t>
            </w: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</w:tbl>
    <w:p/>
    <w:p>
      <w:pPr>
        <w:jc w:val="center"/>
        <w:rPr>
          <w:b/>
          <w:bCs/>
          <w:sz w:val="44"/>
          <w:szCs w:val="44"/>
        </w:rPr>
      </w:pPr>
    </w:p>
    <w:p>
      <w:pPr>
        <w:spacing w:beforeLines="50" w:after="360"/>
        <w:jc w:val="center"/>
        <w:rPr>
          <w:b/>
          <w:bCs/>
          <w:sz w:val="44"/>
          <w:szCs w:val="44"/>
        </w:rPr>
      </w:pPr>
    </w:p>
    <w:p>
      <w:pPr>
        <w:spacing w:beforeLines="50" w:after="360"/>
        <w:jc w:val="center"/>
        <w:rPr>
          <w:b/>
          <w:bCs/>
          <w:sz w:val="44"/>
          <w:szCs w:val="44"/>
        </w:rPr>
      </w:pPr>
    </w:p>
    <w:p>
      <w:pPr>
        <w:spacing w:beforeLines="50" w:after="3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填表说明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、本表所有栏目均需填写，填写不完整的视为无效申请。</w:t>
      </w:r>
    </w:p>
    <w:p>
      <w:pPr>
        <w:spacing w:after="0"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、在“</w:t>
      </w:r>
      <w:r>
        <w:rPr>
          <w:rFonts w:hint="eastAsia" w:ascii="仿宋_GB2312" w:hAnsi="仿宋" w:eastAsia="仿宋_GB2312" w:cs="仿宋"/>
          <w:sz w:val="32"/>
          <w:szCs w:val="32"/>
        </w:rPr>
        <w:t>涉及技术领域”项中，生物制品、生物医药归入生物制品选项，其他如机械、通讯、光电、冶金、材料等均选新材料选项。根据企业实际情况，该项可两者都选。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、所属地区填写目前企业所在区、市。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、请确保填写的联系方式畅通有效，保护中心将抽选申请企业进行回访。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、研发投入占上年度营业额的比例，该项按实际情况填写，可超过</w:t>
      </w:r>
      <w:r>
        <w:rPr>
          <w:rFonts w:ascii="仿宋_GB2312" w:hAnsi="仿宋" w:eastAsia="仿宋_GB2312"/>
          <w:sz w:val="32"/>
          <w:szCs w:val="32"/>
        </w:rPr>
        <w:t>100%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年拟提交保护中心预审的案件量，该项分上、下半年分别填写，请根据企业实际情况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谨慎预估</w:t>
      </w:r>
      <w:r>
        <w:rPr>
          <w:rFonts w:hint="eastAsia" w:ascii="仿宋_GB2312" w:hAnsi="仿宋" w:eastAsia="仿宋_GB2312"/>
          <w:sz w:val="32"/>
          <w:szCs w:val="32"/>
        </w:rPr>
        <w:t>，若实际提交量低于预估</w:t>
      </w:r>
      <w:r>
        <w:rPr>
          <w:rFonts w:ascii="仿宋_GB2312" w:hAnsi="仿宋" w:eastAsia="仿宋_GB2312"/>
          <w:sz w:val="32"/>
          <w:szCs w:val="32"/>
        </w:rPr>
        <w:t>50%</w:t>
      </w:r>
      <w:r>
        <w:rPr>
          <w:rFonts w:hint="eastAsia" w:ascii="仿宋_GB2312" w:hAnsi="仿宋" w:eastAsia="仿宋_GB2312"/>
          <w:sz w:val="32"/>
          <w:szCs w:val="32"/>
        </w:rPr>
        <w:t>的，按提供虚假材料处理，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保护中心保留取消其备案资格的权力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after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、申请表应加盖骑缝章。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7D54"/>
    <w:rsid w:val="39F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2020-03-12T11:07:00Z</dcterms:created>
  <dc:creator>deja vu</dc:creator>
  <cp:lastModifiedBy>deja vu</cp:lastModifiedBy>
  <dcterms:modified xsi:type="dcterms:W3CDTF">2020-03-12T11:09:52Z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